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8D" w:rsidRPr="00C37319" w:rsidRDefault="008E758D" w:rsidP="008E758D">
      <w:pPr>
        <w:jc w:val="right"/>
      </w:pPr>
    </w:p>
    <w:p w:rsidR="008E758D" w:rsidRDefault="008E758D" w:rsidP="008E758D">
      <w:pPr>
        <w:rPr>
          <w:b/>
          <w:sz w:val="28"/>
          <w:szCs w:val="28"/>
          <w:lang w:val="en-US"/>
        </w:rPr>
      </w:pPr>
    </w:p>
    <w:p w:rsidR="008E758D" w:rsidRDefault="008E758D" w:rsidP="008E758D">
      <w:pPr>
        <w:rPr>
          <w:b/>
          <w:sz w:val="28"/>
          <w:szCs w:val="28"/>
          <w:lang w:val="en-US"/>
        </w:rPr>
      </w:pPr>
    </w:p>
    <w:p w:rsidR="008E758D" w:rsidRDefault="008E758D" w:rsidP="008E758D">
      <w:pPr>
        <w:rPr>
          <w:b/>
          <w:sz w:val="28"/>
          <w:szCs w:val="28"/>
          <w:lang w:val="en-US"/>
        </w:rPr>
      </w:pPr>
    </w:p>
    <w:p w:rsidR="008E758D" w:rsidRDefault="008E758D" w:rsidP="008E758D">
      <w:pPr>
        <w:rPr>
          <w:b/>
          <w:sz w:val="28"/>
          <w:szCs w:val="28"/>
          <w:lang w:val="en-US"/>
        </w:rPr>
      </w:pPr>
    </w:p>
    <w:p w:rsidR="008E758D" w:rsidRPr="00C37319" w:rsidRDefault="008E758D" w:rsidP="008E758D">
      <w:pPr>
        <w:rPr>
          <w:b/>
          <w:sz w:val="28"/>
          <w:szCs w:val="28"/>
          <w:lang w:val="bg-BG"/>
        </w:rPr>
      </w:pPr>
      <w:r w:rsidRPr="00C37319">
        <w:rPr>
          <w:b/>
          <w:sz w:val="28"/>
          <w:szCs w:val="28"/>
          <w:lang w:val="bg-BG"/>
        </w:rPr>
        <w:t>ОДОБРЯВАМ:</w:t>
      </w:r>
      <w:r w:rsidR="00F73F66">
        <w:rPr>
          <w:b/>
          <w:sz w:val="28"/>
          <w:szCs w:val="28"/>
          <w:lang w:val="bg-BG"/>
        </w:rPr>
        <w:t>…………</w:t>
      </w:r>
      <w:r w:rsidR="00300DE2" w:rsidRPr="00300DE2">
        <w:rPr>
          <w:b/>
          <w:sz w:val="28"/>
          <w:szCs w:val="28"/>
          <w:lang w:val="bg-BG"/>
        </w:rPr>
        <w:t xml:space="preserve"> </w:t>
      </w:r>
      <w:r w:rsidR="00300DE2">
        <w:rPr>
          <w:b/>
          <w:sz w:val="28"/>
          <w:szCs w:val="28"/>
          <w:lang w:val="bg-BG"/>
        </w:rPr>
        <w:t>П*………..</w:t>
      </w:r>
      <w:r w:rsidR="00300DE2" w:rsidRPr="00F73F66">
        <w:rPr>
          <w:rFonts w:ascii="Monotype Corsiva" w:hAnsi="Monotype Corsiva"/>
        </w:rPr>
        <w:t xml:space="preserve"> </w:t>
      </w:r>
      <w:r w:rsidR="00300DE2">
        <w:rPr>
          <w:rFonts w:ascii="Monotype Corsiva" w:hAnsi="Monotype Corsiva"/>
          <w:lang w:val="bg-BG"/>
        </w:rPr>
        <w:t>*</w:t>
      </w:r>
      <w:r w:rsidR="00300DE2" w:rsidRPr="00635D0E">
        <w:rPr>
          <w:rFonts w:ascii="Monotype Corsiva" w:hAnsi="Monotype Corsiva"/>
        </w:rPr>
        <w:t>Заличено обстоятелство на основание чл.2 от ЗЗЛД</w:t>
      </w:r>
      <w:r w:rsidR="00300DE2">
        <w:rPr>
          <w:b/>
          <w:sz w:val="28"/>
          <w:szCs w:val="28"/>
          <w:lang w:val="en-US"/>
        </w:rPr>
        <w:t xml:space="preserve"> </w:t>
      </w:r>
      <w:bookmarkStart w:id="0" w:name="_GoBack"/>
      <w:bookmarkEnd w:id="0"/>
      <w:r w:rsidR="00D40222">
        <w:rPr>
          <w:b/>
          <w:sz w:val="28"/>
          <w:szCs w:val="28"/>
          <w:lang w:val="bg-BG"/>
        </w:rPr>
        <w:t>Божин Петров Божинов</w:t>
      </w:r>
    </w:p>
    <w:p w:rsidR="00C228D5" w:rsidRDefault="008E758D" w:rsidP="008E758D">
      <w:pPr>
        <w:rPr>
          <w:i/>
          <w:sz w:val="28"/>
          <w:szCs w:val="28"/>
          <w:lang w:val="en-US"/>
        </w:rPr>
      </w:pPr>
      <w:r w:rsidRPr="008D5D85">
        <w:rPr>
          <w:i/>
          <w:sz w:val="28"/>
          <w:szCs w:val="28"/>
          <w:lang w:val="bg-BG"/>
        </w:rPr>
        <w:t>Кмет на Община Тополовград</w:t>
      </w:r>
    </w:p>
    <w:p w:rsidR="008E758D" w:rsidRPr="00C37319" w:rsidRDefault="008E758D" w:rsidP="008E758D">
      <w:pPr>
        <w:rPr>
          <w:lang w:val="bg-BG"/>
        </w:rPr>
      </w:pPr>
    </w:p>
    <w:p w:rsidR="008E758D" w:rsidRPr="00C37319" w:rsidRDefault="008E758D" w:rsidP="008E758D">
      <w:pPr>
        <w:rPr>
          <w:b/>
        </w:rPr>
      </w:pPr>
    </w:p>
    <w:p w:rsidR="008E758D" w:rsidRPr="00C37319" w:rsidRDefault="008E758D" w:rsidP="008E758D">
      <w:pPr>
        <w:rPr>
          <w:b/>
          <w:sz w:val="32"/>
          <w:szCs w:val="32"/>
          <w:lang w:val="bg-BG"/>
        </w:rPr>
      </w:pPr>
    </w:p>
    <w:p w:rsidR="008E758D" w:rsidRPr="00BD7DC2" w:rsidRDefault="008E758D" w:rsidP="00BD7DC2">
      <w:pPr>
        <w:rPr>
          <w:b/>
          <w:sz w:val="32"/>
          <w:szCs w:val="32"/>
          <w:lang w:val="bg-BG"/>
        </w:rPr>
      </w:pPr>
    </w:p>
    <w:p w:rsidR="008E758D" w:rsidRDefault="008E758D" w:rsidP="008E758D">
      <w:pPr>
        <w:jc w:val="center"/>
        <w:rPr>
          <w:b/>
          <w:sz w:val="32"/>
          <w:szCs w:val="32"/>
          <w:lang w:val="en-US"/>
        </w:rPr>
      </w:pPr>
    </w:p>
    <w:p w:rsidR="00B926CB" w:rsidRDefault="00B926CB" w:rsidP="008E758D">
      <w:pPr>
        <w:jc w:val="center"/>
        <w:rPr>
          <w:b/>
          <w:sz w:val="32"/>
          <w:szCs w:val="32"/>
          <w:lang w:val="en-US"/>
        </w:rPr>
      </w:pPr>
    </w:p>
    <w:p w:rsidR="00B926CB" w:rsidRDefault="00B926CB" w:rsidP="008E758D">
      <w:pPr>
        <w:jc w:val="center"/>
        <w:rPr>
          <w:b/>
          <w:sz w:val="32"/>
          <w:szCs w:val="32"/>
          <w:lang w:val="en-US"/>
        </w:rPr>
      </w:pPr>
    </w:p>
    <w:p w:rsidR="008E758D" w:rsidRPr="00F66CB6" w:rsidRDefault="008E758D" w:rsidP="00F66CB6">
      <w:pPr>
        <w:pStyle w:val="7"/>
        <w:jc w:val="center"/>
        <w:rPr>
          <w:rFonts w:ascii="Monotype Corsiva" w:hAnsi="Monotype Corsiva"/>
          <w:sz w:val="48"/>
          <w:szCs w:val="48"/>
        </w:rPr>
      </w:pPr>
      <w:r w:rsidRPr="00F66CB6">
        <w:rPr>
          <w:rFonts w:ascii="Monotype Corsiva" w:hAnsi="Monotype Corsiva"/>
          <w:sz w:val="48"/>
          <w:szCs w:val="48"/>
        </w:rPr>
        <w:t>ДОКУМЕНТАЦИЯ</w:t>
      </w:r>
      <w:r w:rsidR="00F66CB6" w:rsidRPr="00F66CB6">
        <w:rPr>
          <w:rFonts w:ascii="Monotype Corsiva" w:hAnsi="Monotype Corsiva"/>
          <w:sz w:val="48"/>
          <w:szCs w:val="48"/>
        </w:rPr>
        <w:t xml:space="preserve"> ЗА УЧАСТИЕ</w:t>
      </w:r>
    </w:p>
    <w:p w:rsidR="008E758D" w:rsidRPr="00F66CB6" w:rsidRDefault="008E758D" w:rsidP="008E758D">
      <w:pPr>
        <w:pStyle w:val="10"/>
        <w:shd w:val="clear" w:color="auto" w:fill="auto"/>
        <w:spacing w:line="240" w:lineRule="auto"/>
        <w:ind w:left="53" w:right="20"/>
        <w:jc w:val="center"/>
        <w:rPr>
          <w:rStyle w:val="1pt"/>
          <w:rFonts w:ascii="Monotype Corsiva" w:hAnsi="Monotype Corsiva"/>
          <w:b/>
          <w:i/>
          <w:spacing w:val="0"/>
          <w:sz w:val="48"/>
          <w:szCs w:val="48"/>
        </w:rPr>
      </w:pPr>
    </w:p>
    <w:p w:rsidR="008E758D" w:rsidRDefault="008E758D" w:rsidP="008E758D">
      <w:pPr>
        <w:pStyle w:val="10"/>
        <w:shd w:val="clear" w:color="auto" w:fill="auto"/>
        <w:spacing w:line="240" w:lineRule="auto"/>
        <w:ind w:left="53" w:right="20"/>
        <w:jc w:val="center"/>
        <w:rPr>
          <w:rStyle w:val="1pt"/>
          <w:b/>
          <w:i/>
          <w:spacing w:val="0"/>
          <w:sz w:val="28"/>
          <w:szCs w:val="28"/>
        </w:rPr>
      </w:pPr>
    </w:p>
    <w:p w:rsidR="008E758D" w:rsidRDefault="008E758D" w:rsidP="008E758D">
      <w:pPr>
        <w:pStyle w:val="10"/>
        <w:shd w:val="clear" w:color="auto" w:fill="auto"/>
        <w:spacing w:line="240" w:lineRule="auto"/>
        <w:ind w:left="53" w:right="20"/>
        <w:jc w:val="center"/>
        <w:rPr>
          <w:rStyle w:val="1pt"/>
          <w:b/>
          <w:i/>
          <w:spacing w:val="0"/>
          <w:sz w:val="28"/>
          <w:szCs w:val="28"/>
        </w:rPr>
      </w:pPr>
    </w:p>
    <w:p w:rsidR="008E758D" w:rsidRPr="00614DE1" w:rsidRDefault="00F66CB6" w:rsidP="00B926CB">
      <w:pPr>
        <w:pStyle w:val="10"/>
        <w:shd w:val="clear" w:color="auto" w:fill="auto"/>
        <w:spacing w:line="240" w:lineRule="auto"/>
        <w:ind w:left="53" w:right="20"/>
        <w:jc w:val="center"/>
        <w:rPr>
          <w:b/>
          <w:i/>
          <w:color w:val="0D0D0D" w:themeColor="text1" w:themeTint="F2"/>
          <w:spacing w:val="0"/>
          <w:sz w:val="28"/>
          <w:szCs w:val="28"/>
          <w:shd w:val="clear" w:color="auto" w:fill="FFFFFF"/>
        </w:rPr>
      </w:pPr>
      <w:r w:rsidRPr="00614DE1">
        <w:rPr>
          <w:rStyle w:val="1pt"/>
          <w:b/>
          <w:i/>
          <w:color w:val="0D0D0D" w:themeColor="text1" w:themeTint="F2"/>
          <w:spacing w:val="0"/>
          <w:sz w:val="28"/>
          <w:szCs w:val="28"/>
          <w:lang w:val="bg-BG"/>
        </w:rPr>
        <w:t xml:space="preserve">в </w:t>
      </w:r>
      <w:r w:rsidR="008E758D" w:rsidRPr="00614DE1">
        <w:rPr>
          <w:rStyle w:val="1pt"/>
          <w:b/>
          <w:i/>
          <w:color w:val="0D0D0D" w:themeColor="text1" w:themeTint="F2"/>
          <w:spacing w:val="0"/>
          <w:sz w:val="28"/>
          <w:szCs w:val="28"/>
        </w:rPr>
        <w:t>обществена</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поръчка</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чрез</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събиране</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на</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оферти с обява</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по</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чл. 187 във</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връзка с чл. 20, ал.3, т. 2 от</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Закона</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за</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обществените</w:t>
      </w:r>
      <w:r w:rsidR="00D40222" w:rsidRPr="00614DE1">
        <w:rPr>
          <w:rStyle w:val="1pt"/>
          <w:b/>
          <w:i/>
          <w:color w:val="0D0D0D" w:themeColor="text1" w:themeTint="F2"/>
          <w:spacing w:val="0"/>
          <w:sz w:val="28"/>
          <w:szCs w:val="28"/>
          <w:lang w:val="bg-BG"/>
        </w:rPr>
        <w:t xml:space="preserve"> </w:t>
      </w:r>
      <w:r w:rsidR="008E758D" w:rsidRPr="00614DE1">
        <w:rPr>
          <w:rStyle w:val="1pt"/>
          <w:b/>
          <w:i/>
          <w:color w:val="0D0D0D" w:themeColor="text1" w:themeTint="F2"/>
          <w:spacing w:val="0"/>
          <w:sz w:val="28"/>
          <w:szCs w:val="28"/>
        </w:rPr>
        <w:t>поръчкa</w:t>
      </w:r>
      <w:r w:rsidR="00D40222" w:rsidRPr="00614DE1">
        <w:rPr>
          <w:rStyle w:val="1pt"/>
          <w:b/>
          <w:i/>
          <w:color w:val="0D0D0D" w:themeColor="text1" w:themeTint="F2"/>
          <w:spacing w:val="0"/>
          <w:sz w:val="28"/>
          <w:szCs w:val="28"/>
          <w:lang w:val="bg-BG"/>
        </w:rPr>
        <w:t xml:space="preserve"> </w:t>
      </w:r>
      <w:r w:rsidR="008E758D" w:rsidRPr="00614DE1">
        <w:rPr>
          <w:b/>
          <w:i/>
          <w:color w:val="0D0D0D" w:themeColor="text1" w:themeTint="F2"/>
          <w:sz w:val="28"/>
          <w:szCs w:val="28"/>
          <w:lang w:val="bg-BG"/>
        </w:rPr>
        <w:t>с предмет:</w:t>
      </w:r>
    </w:p>
    <w:p w:rsidR="00B926CB" w:rsidRPr="00614DE1" w:rsidRDefault="00B926CB" w:rsidP="00E3345F">
      <w:pPr>
        <w:pStyle w:val="10"/>
        <w:shd w:val="clear" w:color="auto" w:fill="auto"/>
        <w:spacing w:line="240" w:lineRule="auto"/>
        <w:rPr>
          <w:b/>
          <w:i/>
          <w:color w:val="0D0D0D" w:themeColor="text1" w:themeTint="F2"/>
          <w:sz w:val="28"/>
          <w:szCs w:val="28"/>
          <w:lang w:val="bg-BG" w:eastAsia="bg-BG"/>
        </w:rPr>
      </w:pPr>
    </w:p>
    <w:p w:rsidR="00671212" w:rsidRPr="00614DE1" w:rsidRDefault="00671212" w:rsidP="00E3345F">
      <w:pPr>
        <w:pStyle w:val="10"/>
        <w:shd w:val="clear" w:color="auto" w:fill="auto"/>
        <w:spacing w:line="240" w:lineRule="auto"/>
        <w:ind w:left="53" w:right="20"/>
        <w:jc w:val="center"/>
        <w:rPr>
          <w:b/>
          <w:i/>
          <w:color w:val="0D0D0D" w:themeColor="text1" w:themeTint="F2"/>
          <w:sz w:val="28"/>
          <w:szCs w:val="28"/>
          <w:lang w:val="bg-BG"/>
        </w:rPr>
      </w:pPr>
      <w:r w:rsidRPr="00614DE1">
        <w:rPr>
          <w:b/>
          <w:i/>
          <w:color w:val="0D0D0D" w:themeColor="text1" w:themeTint="F2"/>
          <w:sz w:val="28"/>
          <w:szCs w:val="28"/>
        </w:rPr>
        <w:t>“</w:t>
      </w:r>
      <w:r w:rsidRPr="00614DE1">
        <w:rPr>
          <w:b/>
          <w:i/>
          <w:color w:val="0D0D0D" w:themeColor="text1" w:themeTint="F2"/>
          <w:sz w:val="28"/>
          <w:szCs w:val="28"/>
          <w:lang w:val="ru-RU"/>
        </w:rPr>
        <w:t>Доставка на канцеларски</w:t>
      </w:r>
      <w:r w:rsidR="00614DE1" w:rsidRPr="00614DE1">
        <w:rPr>
          <w:b/>
          <w:i/>
          <w:color w:val="0D0D0D" w:themeColor="text1" w:themeTint="F2"/>
          <w:sz w:val="28"/>
          <w:szCs w:val="28"/>
          <w:lang w:val="ru-RU"/>
        </w:rPr>
        <w:t xml:space="preserve">  </w:t>
      </w:r>
      <w:r w:rsidRPr="00614DE1">
        <w:rPr>
          <w:b/>
          <w:i/>
          <w:color w:val="0D0D0D" w:themeColor="text1" w:themeTint="F2"/>
          <w:sz w:val="28"/>
          <w:szCs w:val="28"/>
          <w:lang w:val="ru-RU"/>
        </w:rPr>
        <w:t>материали за нуждите на Общинска администрация -  Тополовград  20</w:t>
      </w:r>
      <w:r w:rsidR="00D40222" w:rsidRPr="00614DE1">
        <w:rPr>
          <w:b/>
          <w:i/>
          <w:color w:val="0D0D0D" w:themeColor="text1" w:themeTint="F2"/>
          <w:sz w:val="28"/>
          <w:szCs w:val="28"/>
          <w:lang w:val="ru-RU"/>
        </w:rPr>
        <w:t xml:space="preserve">20 </w:t>
      </w:r>
      <w:r w:rsidRPr="00614DE1">
        <w:rPr>
          <w:b/>
          <w:i/>
          <w:color w:val="0D0D0D" w:themeColor="text1" w:themeTint="F2"/>
          <w:sz w:val="28"/>
          <w:szCs w:val="28"/>
          <w:lang w:val="ru-RU"/>
        </w:rPr>
        <w:t>г.</w:t>
      </w:r>
      <w:r w:rsidRPr="00614DE1">
        <w:rPr>
          <w:b/>
          <w:i/>
          <w:color w:val="0D0D0D" w:themeColor="text1" w:themeTint="F2"/>
          <w:sz w:val="28"/>
          <w:szCs w:val="28"/>
          <w:lang w:val="bg-BG"/>
        </w:rPr>
        <w:t xml:space="preserve">по </w:t>
      </w:r>
      <w:r w:rsidR="009572D0" w:rsidRPr="00614DE1">
        <w:rPr>
          <w:b/>
          <w:i/>
          <w:color w:val="0D0D0D" w:themeColor="text1" w:themeTint="F2"/>
          <w:sz w:val="28"/>
          <w:szCs w:val="28"/>
          <w:lang w:val="bg-BG"/>
        </w:rPr>
        <w:t>две</w:t>
      </w:r>
      <w:r w:rsidRPr="00614DE1">
        <w:rPr>
          <w:b/>
          <w:i/>
          <w:color w:val="0D0D0D" w:themeColor="text1" w:themeTint="F2"/>
          <w:sz w:val="28"/>
          <w:szCs w:val="28"/>
          <w:lang w:val="bg-BG"/>
        </w:rPr>
        <w:t xml:space="preserve"> обособени позиции:</w:t>
      </w:r>
    </w:p>
    <w:p w:rsidR="00671212" w:rsidRPr="00614DE1" w:rsidRDefault="00671212" w:rsidP="00E3345F">
      <w:pPr>
        <w:pStyle w:val="10"/>
        <w:shd w:val="clear" w:color="auto" w:fill="auto"/>
        <w:spacing w:line="240" w:lineRule="auto"/>
        <w:ind w:left="53" w:right="20"/>
        <w:jc w:val="center"/>
        <w:rPr>
          <w:b/>
          <w:i/>
          <w:color w:val="0D0D0D" w:themeColor="text1" w:themeTint="F2"/>
          <w:sz w:val="28"/>
          <w:szCs w:val="28"/>
          <w:lang w:val="bg-BG"/>
        </w:rPr>
      </w:pPr>
      <w:r w:rsidRPr="00614DE1">
        <w:rPr>
          <w:b/>
          <w:i/>
          <w:color w:val="0D0D0D" w:themeColor="text1" w:themeTint="F2"/>
          <w:sz w:val="28"/>
          <w:szCs w:val="28"/>
          <w:lang w:val="bg-BG"/>
        </w:rPr>
        <w:t>Обособена позиция №1: „Доставка на хартия, офис консумативи и канцеларски материали за нуждите на община Тополовград”</w:t>
      </w:r>
    </w:p>
    <w:p w:rsidR="00E3345F" w:rsidRPr="00614DE1" w:rsidRDefault="009572D0" w:rsidP="00E3345F">
      <w:pPr>
        <w:spacing w:before="120"/>
        <w:ind w:left="213"/>
        <w:jc w:val="center"/>
        <w:rPr>
          <w:b/>
          <w:i/>
          <w:color w:val="0D0D0D" w:themeColor="text1" w:themeTint="F2"/>
          <w:sz w:val="28"/>
          <w:szCs w:val="28"/>
        </w:rPr>
      </w:pPr>
      <w:r w:rsidRPr="00614DE1">
        <w:rPr>
          <w:b/>
          <w:i/>
          <w:color w:val="0D0D0D" w:themeColor="text1" w:themeTint="F2"/>
          <w:sz w:val="28"/>
          <w:szCs w:val="28"/>
        </w:rPr>
        <w:t>Обособена</w:t>
      </w:r>
      <w:r w:rsidR="00881B4F">
        <w:rPr>
          <w:b/>
          <w:i/>
          <w:color w:val="0D0D0D" w:themeColor="text1" w:themeTint="F2"/>
          <w:sz w:val="28"/>
          <w:szCs w:val="28"/>
        </w:rPr>
        <w:t xml:space="preserve"> </w:t>
      </w:r>
      <w:r w:rsidRPr="00614DE1">
        <w:rPr>
          <w:b/>
          <w:i/>
          <w:color w:val="0D0D0D" w:themeColor="text1" w:themeTint="F2"/>
          <w:sz w:val="28"/>
          <w:szCs w:val="28"/>
        </w:rPr>
        <w:t>позиция №</w:t>
      </w:r>
      <w:r w:rsidRPr="00614DE1">
        <w:rPr>
          <w:b/>
          <w:i/>
          <w:color w:val="0D0D0D" w:themeColor="text1" w:themeTint="F2"/>
          <w:sz w:val="28"/>
          <w:szCs w:val="28"/>
          <w:lang w:val="bg-BG"/>
        </w:rPr>
        <w:t>2</w:t>
      </w:r>
      <w:r w:rsidR="00E3345F" w:rsidRPr="00614DE1">
        <w:rPr>
          <w:b/>
          <w:i/>
          <w:color w:val="0D0D0D" w:themeColor="text1" w:themeTint="F2"/>
          <w:sz w:val="28"/>
          <w:szCs w:val="28"/>
        </w:rPr>
        <w:t>: „</w:t>
      </w:r>
      <w:r w:rsidR="00EB6C2D" w:rsidRPr="00614DE1">
        <w:rPr>
          <w:b/>
          <w:i/>
          <w:color w:val="0D0D0D" w:themeColor="text1" w:themeTint="F2"/>
          <w:sz w:val="28"/>
          <w:szCs w:val="28"/>
          <w:lang w:val="bg-BG"/>
        </w:rPr>
        <w:t>Д</w:t>
      </w:r>
      <w:r w:rsidR="00EB6C2D" w:rsidRPr="00614DE1">
        <w:rPr>
          <w:b/>
          <w:i/>
          <w:color w:val="0D0D0D" w:themeColor="text1" w:themeTint="F2"/>
          <w:sz w:val="28"/>
          <w:szCs w:val="28"/>
        </w:rPr>
        <w:t>оставк</w:t>
      </w:r>
      <w:r w:rsidR="00881B4F">
        <w:rPr>
          <w:b/>
          <w:i/>
          <w:color w:val="0D0D0D" w:themeColor="text1" w:themeTint="F2"/>
          <w:sz w:val="28"/>
          <w:szCs w:val="28"/>
        </w:rPr>
        <w:t>a</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на</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съвместими</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консумативи</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за</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принтери, тонер</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за</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зареждане и рециклиране</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на</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тонер</w:t>
      </w:r>
      <w:r w:rsidR="00614DE1" w:rsidRPr="00614DE1">
        <w:rPr>
          <w:b/>
          <w:i/>
          <w:color w:val="0D0D0D" w:themeColor="text1" w:themeTint="F2"/>
          <w:sz w:val="28"/>
          <w:szCs w:val="28"/>
          <w:lang w:val="bg-BG"/>
        </w:rPr>
        <w:t xml:space="preserve"> </w:t>
      </w:r>
      <w:r w:rsidR="00EB6C2D" w:rsidRPr="00614DE1">
        <w:rPr>
          <w:b/>
          <w:i/>
          <w:color w:val="0D0D0D" w:themeColor="text1" w:themeTint="F2"/>
          <w:sz w:val="28"/>
          <w:szCs w:val="28"/>
        </w:rPr>
        <w:t>касети</w:t>
      </w:r>
      <w:r w:rsidR="00E3345F" w:rsidRPr="00614DE1">
        <w:rPr>
          <w:b/>
          <w:i/>
          <w:color w:val="0D0D0D" w:themeColor="text1" w:themeTint="F2"/>
          <w:sz w:val="28"/>
          <w:szCs w:val="28"/>
        </w:rPr>
        <w:t>”</w:t>
      </w:r>
    </w:p>
    <w:p w:rsidR="008E758D" w:rsidRPr="00614DE1" w:rsidRDefault="008E758D" w:rsidP="00E3345F">
      <w:pPr>
        <w:jc w:val="center"/>
        <w:rPr>
          <w:b/>
          <w:i/>
          <w:color w:val="0D0D0D" w:themeColor="text1" w:themeTint="F2"/>
          <w:sz w:val="28"/>
          <w:szCs w:val="28"/>
          <w:lang w:val="en-US"/>
        </w:rPr>
      </w:pPr>
    </w:p>
    <w:p w:rsidR="008E758D" w:rsidRPr="00671212" w:rsidRDefault="008E758D" w:rsidP="00671212">
      <w:pPr>
        <w:rPr>
          <w:i/>
          <w:sz w:val="32"/>
          <w:szCs w:val="32"/>
          <w:lang w:val="bg-BG"/>
        </w:rPr>
      </w:pPr>
    </w:p>
    <w:p w:rsidR="008E758D" w:rsidRDefault="008E758D" w:rsidP="008E758D">
      <w:pPr>
        <w:jc w:val="center"/>
        <w:rPr>
          <w:i/>
          <w:sz w:val="32"/>
          <w:szCs w:val="32"/>
          <w:lang w:val="en-US"/>
        </w:rPr>
      </w:pPr>
    </w:p>
    <w:p w:rsidR="008E758D" w:rsidRDefault="008E758D" w:rsidP="008E758D">
      <w:pPr>
        <w:jc w:val="center"/>
        <w:rPr>
          <w:i/>
          <w:sz w:val="32"/>
          <w:szCs w:val="32"/>
          <w:lang w:val="en-US"/>
        </w:rPr>
      </w:pPr>
    </w:p>
    <w:p w:rsidR="008E758D" w:rsidRPr="00C37319" w:rsidRDefault="00671212" w:rsidP="008E758D">
      <w:pPr>
        <w:jc w:val="center"/>
        <w:rPr>
          <w:i/>
          <w:sz w:val="32"/>
          <w:szCs w:val="32"/>
          <w:lang w:val="bg-BG"/>
        </w:rPr>
      </w:pPr>
      <w:r>
        <w:rPr>
          <w:i/>
          <w:sz w:val="32"/>
          <w:szCs w:val="32"/>
          <w:lang w:val="bg-BG"/>
        </w:rPr>
        <w:t>20</w:t>
      </w:r>
      <w:r w:rsidR="00D40222">
        <w:rPr>
          <w:i/>
          <w:sz w:val="32"/>
          <w:szCs w:val="32"/>
          <w:lang w:val="bg-BG"/>
        </w:rPr>
        <w:t>20</w:t>
      </w:r>
      <w:r w:rsidR="008E758D">
        <w:rPr>
          <w:i/>
          <w:sz w:val="32"/>
          <w:szCs w:val="32"/>
          <w:lang w:val="bg-BG"/>
        </w:rPr>
        <w:t xml:space="preserve"> г.</w:t>
      </w:r>
    </w:p>
    <w:p w:rsidR="00BD7C56" w:rsidRDefault="00401E3E" w:rsidP="00BD7C56">
      <w:pPr>
        <w:ind w:left="-567" w:right="-1"/>
        <w:rPr>
          <w:noProof/>
          <w:lang w:val="bg-BG"/>
        </w:rPr>
      </w:pPr>
      <w:r>
        <w:rPr>
          <w:noProof/>
          <w:lang w:val="bg-BG"/>
        </w:rPr>
        <w:tab/>
      </w:r>
      <w:r>
        <w:rPr>
          <w:noProof/>
          <w:lang w:val="bg-BG"/>
        </w:rPr>
        <w:tab/>
      </w:r>
      <w:r>
        <w:rPr>
          <w:noProof/>
          <w:lang w:val="bg-BG"/>
        </w:rPr>
        <w:tab/>
      </w:r>
      <w:r>
        <w:rPr>
          <w:noProof/>
          <w:lang w:val="bg-BG"/>
        </w:rPr>
        <w:tab/>
      </w:r>
      <w:r>
        <w:rPr>
          <w:noProof/>
          <w:lang w:val="bg-BG"/>
        </w:rPr>
        <w:tab/>
      </w:r>
      <w:r>
        <w:rPr>
          <w:noProof/>
          <w:lang w:val="bg-BG"/>
        </w:rPr>
        <w:tab/>
      </w:r>
    </w:p>
    <w:p w:rsidR="008E19EE" w:rsidRDefault="008E19EE" w:rsidP="008E19EE">
      <w:pPr>
        <w:pStyle w:val="10"/>
        <w:shd w:val="clear" w:color="auto" w:fill="auto"/>
        <w:spacing w:line="240" w:lineRule="auto"/>
        <w:rPr>
          <w:sz w:val="10"/>
          <w:szCs w:val="10"/>
        </w:rPr>
      </w:pPr>
    </w:p>
    <w:p w:rsidR="00B926CB" w:rsidRDefault="00B926CB" w:rsidP="00B926CB">
      <w:pPr>
        <w:ind w:right="20"/>
        <w:jc w:val="both"/>
        <w:rPr>
          <w:color w:val="000000"/>
          <w:spacing w:val="6"/>
          <w:lang w:eastAsia="bg-BG"/>
        </w:rPr>
      </w:pPr>
    </w:p>
    <w:p w:rsidR="00B926CB" w:rsidRDefault="00B926CB" w:rsidP="008E19EE">
      <w:pPr>
        <w:ind w:left="20" w:right="20"/>
        <w:jc w:val="both"/>
        <w:rPr>
          <w:color w:val="000000"/>
          <w:spacing w:val="6"/>
          <w:lang w:eastAsia="bg-BG"/>
        </w:rPr>
      </w:pPr>
    </w:p>
    <w:p w:rsidR="009572D0" w:rsidRDefault="009572D0" w:rsidP="00B926CB">
      <w:pPr>
        <w:ind w:left="20" w:right="20" w:firstLine="831"/>
        <w:jc w:val="both"/>
        <w:rPr>
          <w:b/>
          <w:spacing w:val="6"/>
          <w:lang w:val="bg-BG" w:eastAsia="bg-BG"/>
        </w:rPr>
      </w:pPr>
    </w:p>
    <w:p w:rsidR="009572D0" w:rsidRDefault="009572D0" w:rsidP="00B926CB">
      <w:pPr>
        <w:ind w:left="20" w:right="20" w:firstLine="831"/>
        <w:jc w:val="both"/>
        <w:rPr>
          <w:b/>
          <w:spacing w:val="6"/>
          <w:lang w:val="bg-BG" w:eastAsia="bg-BG"/>
        </w:rPr>
      </w:pPr>
    </w:p>
    <w:p w:rsidR="009572D0" w:rsidRDefault="009572D0" w:rsidP="00B926CB">
      <w:pPr>
        <w:ind w:left="20" w:right="20" w:firstLine="831"/>
        <w:jc w:val="both"/>
        <w:rPr>
          <w:b/>
          <w:spacing w:val="6"/>
          <w:lang w:val="bg-BG" w:eastAsia="bg-BG"/>
        </w:rPr>
      </w:pPr>
    </w:p>
    <w:p w:rsidR="00D40222" w:rsidRDefault="00D40222" w:rsidP="00B926CB">
      <w:pPr>
        <w:ind w:left="20" w:right="20" w:firstLine="831"/>
        <w:jc w:val="both"/>
        <w:rPr>
          <w:b/>
          <w:spacing w:val="6"/>
          <w:lang w:eastAsia="bg-BG"/>
        </w:rPr>
      </w:pPr>
    </w:p>
    <w:p w:rsidR="00B926CB" w:rsidRPr="00374B16" w:rsidRDefault="00B926CB" w:rsidP="00B926CB">
      <w:pPr>
        <w:ind w:left="20" w:right="20" w:firstLine="831"/>
        <w:jc w:val="both"/>
        <w:rPr>
          <w:b/>
          <w:spacing w:val="6"/>
          <w:lang w:eastAsia="bg-BG"/>
        </w:rPr>
      </w:pPr>
      <w:r w:rsidRPr="00374B16">
        <w:rPr>
          <w:b/>
          <w:spacing w:val="6"/>
          <w:lang w:eastAsia="bg-BG"/>
        </w:rPr>
        <w:lastRenderedPageBreak/>
        <w:t>УВАЖАЕМИ ДАМИ И ГОСПОДА,</w:t>
      </w:r>
    </w:p>
    <w:p w:rsidR="00B926CB" w:rsidRPr="00374B16" w:rsidRDefault="00B926CB" w:rsidP="00B926CB">
      <w:pPr>
        <w:ind w:left="20" w:right="20"/>
        <w:jc w:val="both"/>
        <w:rPr>
          <w:b/>
          <w:spacing w:val="6"/>
          <w:lang w:eastAsia="bg-BG"/>
        </w:rPr>
      </w:pPr>
    </w:p>
    <w:p w:rsidR="00B926CB" w:rsidRPr="00614DE1" w:rsidRDefault="00B926CB" w:rsidP="004E1CDD">
      <w:pPr>
        <w:tabs>
          <w:tab w:val="left" w:pos="0"/>
        </w:tabs>
        <w:ind w:left="20" w:right="20" w:firstLine="831"/>
        <w:jc w:val="both"/>
        <w:rPr>
          <w:b/>
          <w:color w:val="0D0D0D" w:themeColor="text1" w:themeTint="F2"/>
          <w:spacing w:val="6"/>
          <w:lang w:eastAsia="bg-BG"/>
        </w:rPr>
      </w:pPr>
      <w:r w:rsidRPr="00614DE1">
        <w:rPr>
          <w:color w:val="0D0D0D" w:themeColor="text1" w:themeTint="F2"/>
          <w:spacing w:val="6"/>
          <w:lang w:eastAsia="bg-BG"/>
        </w:rPr>
        <w:tab/>
        <w:t>Община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Тополовград, на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основание</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чл.</w:t>
      </w:r>
      <w:r w:rsidRPr="00614DE1">
        <w:rPr>
          <w:color w:val="0D0D0D" w:themeColor="text1" w:themeTint="F2"/>
          <w:spacing w:val="6"/>
          <w:lang w:val="en-US" w:eastAsia="bg-BG"/>
        </w:rPr>
        <w:t xml:space="preserve">20, </w:t>
      </w:r>
      <w:r w:rsidRPr="00614DE1">
        <w:rPr>
          <w:color w:val="0D0D0D" w:themeColor="text1" w:themeTint="F2"/>
          <w:spacing w:val="6"/>
          <w:lang w:eastAsia="bg-BG"/>
        </w:rPr>
        <w:t>ал</w:t>
      </w:r>
      <w:r w:rsidR="008F44C0" w:rsidRPr="00614DE1">
        <w:rPr>
          <w:color w:val="0D0D0D" w:themeColor="text1" w:themeTint="F2"/>
          <w:spacing w:val="6"/>
          <w:lang w:eastAsia="bg-BG"/>
        </w:rPr>
        <w:t>.</w:t>
      </w:r>
      <w:r w:rsidRPr="00614DE1">
        <w:rPr>
          <w:color w:val="0D0D0D" w:themeColor="text1" w:themeTint="F2"/>
          <w:spacing w:val="6"/>
          <w:lang w:val="en-US" w:eastAsia="bg-BG"/>
        </w:rPr>
        <w:t xml:space="preserve">3, </w:t>
      </w:r>
      <w:r w:rsidR="00F66CB6" w:rsidRPr="00614DE1">
        <w:rPr>
          <w:color w:val="0D0D0D" w:themeColor="text1" w:themeTint="F2"/>
          <w:spacing w:val="6"/>
          <w:lang w:eastAsia="bg-BG"/>
        </w:rPr>
        <w:t>т.</w:t>
      </w:r>
      <w:r w:rsidR="00F66CB6" w:rsidRPr="00614DE1">
        <w:rPr>
          <w:color w:val="0D0D0D" w:themeColor="text1" w:themeTint="F2"/>
          <w:spacing w:val="6"/>
          <w:lang w:val="bg-BG" w:eastAsia="bg-BG"/>
        </w:rPr>
        <w:t>2</w:t>
      </w:r>
      <w:r w:rsidRPr="00614DE1">
        <w:rPr>
          <w:color w:val="0D0D0D" w:themeColor="text1" w:themeTint="F2"/>
          <w:spacing w:val="6"/>
          <w:lang w:eastAsia="bg-BG"/>
        </w:rPr>
        <w:t>от ЗОП и във</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връзка с необходимостта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от</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избор</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на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изпълнител</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за</w:t>
      </w:r>
      <w:r w:rsidR="00D40222" w:rsidRPr="00614DE1">
        <w:rPr>
          <w:color w:val="0D0D0D" w:themeColor="text1" w:themeTint="F2"/>
          <w:spacing w:val="6"/>
          <w:lang w:val="bg-BG" w:eastAsia="bg-BG"/>
        </w:rPr>
        <w:t xml:space="preserve"> </w:t>
      </w:r>
      <w:r w:rsidR="00F66CB6" w:rsidRPr="00614DE1">
        <w:rPr>
          <w:color w:val="0D0D0D" w:themeColor="text1" w:themeTint="F2"/>
          <w:spacing w:val="6"/>
          <w:lang w:val="bg-BG" w:eastAsia="bg-BG"/>
        </w:rPr>
        <w:t xml:space="preserve">доставка на канцеларски материали </w:t>
      </w:r>
      <w:r w:rsidR="009572D0" w:rsidRPr="00614DE1">
        <w:rPr>
          <w:color w:val="0D0D0D" w:themeColor="text1" w:themeTint="F2"/>
          <w:spacing w:val="6"/>
          <w:lang w:val="bg-BG" w:eastAsia="bg-BG"/>
        </w:rPr>
        <w:t xml:space="preserve">и </w:t>
      </w:r>
      <w:r w:rsidR="009572D0" w:rsidRPr="00614DE1">
        <w:rPr>
          <w:color w:val="0D0D0D" w:themeColor="text1" w:themeTint="F2"/>
        </w:rPr>
        <w:t>съвместими</w:t>
      </w:r>
      <w:r w:rsidR="00D40222" w:rsidRPr="00614DE1">
        <w:rPr>
          <w:color w:val="0D0D0D" w:themeColor="text1" w:themeTint="F2"/>
          <w:lang w:val="bg-BG"/>
        </w:rPr>
        <w:t xml:space="preserve"> </w:t>
      </w:r>
      <w:r w:rsidR="009572D0" w:rsidRPr="00614DE1">
        <w:rPr>
          <w:color w:val="0D0D0D" w:themeColor="text1" w:themeTint="F2"/>
        </w:rPr>
        <w:t>консумативи</w:t>
      </w:r>
      <w:r w:rsidR="00D40222" w:rsidRPr="00614DE1">
        <w:rPr>
          <w:color w:val="0D0D0D" w:themeColor="text1" w:themeTint="F2"/>
          <w:lang w:val="bg-BG"/>
        </w:rPr>
        <w:t xml:space="preserve"> </w:t>
      </w:r>
      <w:r w:rsidR="009572D0" w:rsidRPr="00614DE1">
        <w:rPr>
          <w:color w:val="0D0D0D" w:themeColor="text1" w:themeTint="F2"/>
        </w:rPr>
        <w:t>за</w:t>
      </w:r>
      <w:r w:rsidR="00D40222" w:rsidRPr="00614DE1">
        <w:rPr>
          <w:color w:val="0D0D0D" w:themeColor="text1" w:themeTint="F2"/>
          <w:lang w:val="bg-BG"/>
        </w:rPr>
        <w:t xml:space="preserve"> </w:t>
      </w:r>
      <w:r w:rsidR="009572D0" w:rsidRPr="00614DE1">
        <w:rPr>
          <w:color w:val="0D0D0D" w:themeColor="text1" w:themeTint="F2"/>
        </w:rPr>
        <w:t>принтери, тонер</w:t>
      </w:r>
      <w:r w:rsidR="00D40222" w:rsidRPr="00614DE1">
        <w:rPr>
          <w:color w:val="0D0D0D" w:themeColor="text1" w:themeTint="F2"/>
          <w:lang w:val="bg-BG"/>
        </w:rPr>
        <w:t xml:space="preserve"> </w:t>
      </w:r>
      <w:r w:rsidR="009572D0" w:rsidRPr="00614DE1">
        <w:rPr>
          <w:color w:val="0D0D0D" w:themeColor="text1" w:themeTint="F2"/>
        </w:rPr>
        <w:t>за</w:t>
      </w:r>
      <w:r w:rsidR="00D40222" w:rsidRPr="00614DE1">
        <w:rPr>
          <w:color w:val="0D0D0D" w:themeColor="text1" w:themeTint="F2"/>
          <w:lang w:val="bg-BG"/>
        </w:rPr>
        <w:t xml:space="preserve"> </w:t>
      </w:r>
      <w:r w:rsidR="009572D0" w:rsidRPr="00614DE1">
        <w:rPr>
          <w:color w:val="0D0D0D" w:themeColor="text1" w:themeTint="F2"/>
        </w:rPr>
        <w:t>зареждане и рециклиране</w:t>
      </w:r>
      <w:r w:rsidR="00D40222" w:rsidRPr="00614DE1">
        <w:rPr>
          <w:color w:val="0D0D0D" w:themeColor="text1" w:themeTint="F2"/>
          <w:lang w:val="bg-BG"/>
        </w:rPr>
        <w:t xml:space="preserve"> </w:t>
      </w:r>
      <w:r w:rsidR="009572D0" w:rsidRPr="00614DE1">
        <w:rPr>
          <w:color w:val="0D0D0D" w:themeColor="text1" w:themeTint="F2"/>
        </w:rPr>
        <w:t>на</w:t>
      </w:r>
      <w:r w:rsidR="00D40222" w:rsidRPr="00614DE1">
        <w:rPr>
          <w:color w:val="0D0D0D" w:themeColor="text1" w:themeTint="F2"/>
          <w:lang w:val="bg-BG"/>
        </w:rPr>
        <w:t xml:space="preserve"> </w:t>
      </w:r>
      <w:r w:rsidR="009572D0" w:rsidRPr="00614DE1">
        <w:rPr>
          <w:color w:val="0D0D0D" w:themeColor="text1" w:themeTint="F2"/>
        </w:rPr>
        <w:t>тонер</w:t>
      </w:r>
      <w:r w:rsidR="00D40222" w:rsidRPr="00614DE1">
        <w:rPr>
          <w:color w:val="0D0D0D" w:themeColor="text1" w:themeTint="F2"/>
          <w:lang w:val="bg-BG"/>
        </w:rPr>
        <w:t xml:space="preserve"> </w:t>
      </w:r>
      <w:r w:rsidR="009572D0" w:rsidRPr="00614DE1">
        <w:rPr>
          <w:color w:val="0D0D0D" w:themeColor="text1" w:themeTint="F2"/>
        </w:rPr>
        <w:t>касети</w:t>
      </w:r>
      <w:r w:rsidR="00D40222" w:rsidRPr="00614DE1">
        <w:rPr>
          <w:color w:val="0D0D0D" w:themeColor="text1" w:themeTint="F2"/>
          <w:lang w:val="bg-BG"/>
        </w:rPr>
        <w:t xml:space="preserve"> </w:t>
      </w:r>
      <w:r w:rsidR="00F66CB6" w:rsidRPr="00614DE1">
        <w:rPr>
          <w:color w:val="0D0D0D" w:themeColor="text1" w:themeTint="F2"/>
          <w:spacing w:val="6"/>
          <w:lang w:val="bg-BG" w:eastAsia="bg-BG"/>
        </w:rPr>
        <w:t>за</w:t>
      </w:r>
      <w:r w:rsidR="00D40222" w:rsidRPr="00614DE1">
        <w:rPr>
          <w:color w:val="0D0D0D" w:themeColor="text1" w:themeTint="F2"/>
          <w:spacing w:val="6"/>
          <w:lang w:val="bg-BG" w:eastAsia="bg-BG"/>
        </w:rPr>
        <w:t xml:space="preserve"> </w:t>
      </w:r>
      <w:r w:rsidR="00F66CB6" w:rsidRPr="00614DE1">
        <w:rPr>
          <w:color w:val="0D0D0D" w:themeColor="text1" w:themeTint="F2"/>
          <w:spacing w:val="6"/>
          <w:lang w:val="bg-BG" w:eastAsia="bg-BG"/>
        </w:rPr>
        <w:t>нуждите  на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Община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Тополовград, Ви</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кани</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да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представите</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оферта в срок</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до</w:t>
      </w:r>
      <w:r w:rsidR="00D40222" w:rsidRPr="00614DE1">
        <w:rPr>
          <w:color w:val="0D0D0D" w:themeColor="text1" w:themeTint="F2"/>
          <w:spacing w:val="6"/>
          <w:lang w:val="bg-BG" w:eastAsia="bg-BG"/>
        </w:rPr>
        <w:t xml:space="preserve"> </w:t>
      </w:r>
      <w:r w:rsidRPr="00614DE1">
        <w:rPr>
          <w:color w:val="0D0D0D" w:themeColor="text1" w:themeTint="F2"/>
          <w:spacing w:val="6"/>
          <w:lang w:val="en-US" w:eastAsia="bg-BG"/>
        </w:rPr>
        <w:t>1</w:t>
      </w:r>
      <w:r w:rsidRPr="00614DE1">
        <w:rPr>
          <w:color w:val="0D0D0D" w:themeColor="text1" w:themeTint="F2"/>
          <w:spacing w:val="6"/>
          <w:lang w:eastAsia="bg-BG"/>
        </w:rPr>
        <w:t>6</w:t>
      </w:r>
      <w:r w:rsidRPr="00614DE1">
        <w:rPr>
          <w:color w:val="0D0D0D" w:themeColor="text1" w:themeTint="F2"/>
          <w:spacing w:val="6"/>
          <w:lang w:val="en-US" w:eastAsia="bg-BG"/>
        </w:rPr>
        <w:t>:</w:t>
      </w:r>
      <w:r w:rsidRPr="00614DE1">
        <w:rPr>
          <w:color w:val="0D0D0D" w:themeColor="text1" w:themeTint="F2"/>
          <w:spacing w:val="6"/>
          <w:lang w:eastAsia="bg-BG"/>
        </w:rPr>
        <w:t>0</w:t>
      </w:r>
      <w:r w:rsidRPr="00614DE1">
        <w:rPr>
          <w:color w:val="0D0D0D" w:themeColor="text1" w:themeTint="F2"/>
          <w:spacing w:val="6"/>
          <w:lang w:val="en-US" w:eastAsia="bg-BG"/>
        </w:rPr>
        <w:t>0</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часа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на</w:t>
      </w:r>
      <w:r w:rsidR="00777F63">
        <w:rPr>
          <w:color w:val="0D0D0D" w:themeColor="text1" w:themeTint="F2"/>
          <w:spacing w:val="6"/>
          <w:lang w:val="en-US" w:eastAsia="bg-BG"/>
        </w:rPr>
        <w:t xml:space="preserve"> 21.</w:t>
      </w:r>
      <w:r w:rsidR="008F44C0" w:rsidRPr="00614DE1">
        <w:rPr>
          <w:color w:val="0D0D0D" w:themeColor="text1" w:themeTint="F2"/>
          <w:spacing w:val="6"/>
          <w:lang w:eastAsia="bg-BG"/>
        </w:rPr>
        <w:t>02.20</w:t>
      </w:r>
      <w:r w:rsidR="00881B4F">
        <w:rPr>
          <w:color w:val="0D0D0D" w:themeColor="text1" w:themeTint="F2"/>
          <w:spacing w:val="6"/>
          <w:lang w:eastAsia="bg-BG"/>
        </w:rPr>
        <w:t>20</w:t>
      </w:r>
      <w:r w:rsidR="008F44C0" w:rsidRPr="00614DE1">
        <w:rPr>
          <w:color w:val="0D0D0D" w:themeColor="text1" w:themeTint="F2"/>
          <w:spacing w:val="6"/>
          <w:lang w:val="bg-BG" w:eastAsia="bg-BG"/>
        </w:rPr>
        <w:t>г.,</w:t>
      </w:r>
      <w:r w:rsidRPr="00614DE1">
        <w:rPr>
          <w:color w:val="0D0D0D" w:themeColor="text1" w:themeTint="F2"/>
          <w:spacing w:val="6"/>
          <w:lang w:eastAsia="bg-BG"/>
        </w:rPr>
        <w:t>съгласно</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условията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на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настоящата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документация, изискванията</w:t>
      </w:r>
      <w:r w:rsidR="00D40222" w:rsidRPr="00614DE1">
        <w:rPr>
          <w:color w:val="0D0D0D" w:themeColor="text1" w:themeTint="F2"/>
          <w:spacing w:val="6"/>
          <w:lang w:val="bg-BG" w:eastAsia="bg-BG"/>
        </w:rPr>
        <w:t xml:space="preserve"> </w:t>
      </w:r>
      <w:r w:rsidRPr="00614DE1">
        <w:rPr>
          <w:color w:val="0D0D0D" w:themeColor="text1" w:themeTint="F2"/>
          <w:spacing w:val="6"/>
          <w:lang w:eastAsia="bg-BG"/>
        </w:rPr>
        <w:t>на ЗОП и ППЗОП.</w:t>
      </w:r>
    </w:p>
    <w:p w:rsidR="00B926CB" w:rsidRPr="00614DE1" w:rsidRDefault="00B926CB" w:rsidP="004E1CDD">
      <w:pPr>
        <w:ind w:left="20" w:right="20"/>
        <w:jc w:val="both"/>
        <w:rPr>
          <w:color w:val="0D0D0D" w:themeColor="text1" w:themeTint="F2"/>
          <w:spacing w:val="6"/>
          <w:lang w:eastAsia="bg-BG"/>
        </w:rPr>
      </w:pPr>
    </w:p>
    <w:p w:rsidR="00BD7DC2" w:rsidRPr="00614DE1" w:rsidRDefault="00BD7DC2" w:rsidP="004E1CDD">
      <w:pPr>
        <w:pStyle w:val="Default"/>
        <w:jc w:val="both"/>
        <w:rPr>
          <w:color w:val="0D0D0D" w:themeColor="text1" w:themeTint="F2"/>
        </w:rPr>
      </w:pPr>
    </w:p>
    <w:p w:rsidR="00BD7DC2" w:rsidRPr="00614DE1" w:rsidRDefault="00BD7DC2" w:rsidP="004E1CDD">
      <w:pPr>
        <w:pStyle w:val="Default"/>
        <w:jc w:val="both"/>
        <w:rPr>
          <w:color w:val="0D0D0D" w:themeColor="text1" w:themeTint="F2"/>
        </w:rPr>
      </w:pPr>
      <w:r w:rsidRPr="00614DE1">
        <w:rPr>
          <w:b/>
          <w:bCs/>
          <w:color w:val="0D0D0D" w:themeColor="text1" w:themeTint="F2"/>
        </w:rPr>
        <w:t>1. Наименование на Възложителя : ОБЩИНА ТОПОЛОВГРАД</w:t>
      </w:r>
    </w:p>
    <w:p w:rsidR="00B926CB" w:rsidRPr="00614DE1" w:rsidRDefault="00B926CB" w:rsidP="004E1CDD">
      <w:pPr>
        <w:ind w:left="20" w:right="20"/>
        <w:jc w:val="both"/>
        <w:rPr>
          <w:color w:val="0D0D0D" w:themeColor="text1" w:themeTint="F2"/>
          <w:spacing w:val="6"/>
          <w:lang w:eastAsia="bg-BG"/>
        </w:rPr>
      </w:pPr>
    </w:p>
    <w:p w:rsidR="00BD7DC2" w:rsidRPr="00614DE1" w:rsidRDefault="00BD7DC2" w:rsidP="004E1CDD">
      <w:pPr>
        <w:pStyle w:val="Default"/>
        <w:jc w:val="both"/>
        <w:rPr>
          <w:color w:val="0D0D0D" w:themeColor="text1" w:themeTint="F2"/>
        </w:rPr>
      </w:pPr>
    </w:p>
    <w:p w:rsidR="00BD7DC2" w:rsidRPr="00614DE1" w:rsidRDefault="00BD7DC2" w:rsidP="004E1CDD">
      <w:pPr>
        <w:pStyle w:val="Default"/>
        <w:jc w:val="both"/>
        <w:rPr>
          <w:color w:val="0D0D0D" w:themeColor="text1" w:themeTint="F2"/>
        </w:rPr>
      </w:pPr>
      <w:r w:rsidRPr="00614DE1">
        <w:rPr>
          <w:b/>
          <w:bCs/>
          <w:color w:val="0D0D0D" w:themeColor="text1" w:themeTint="F2"/>
        </w:rPr>
        <w:t xml:space="preserve">2. Обект, предмет и кратко описание на поръчката </w:t>
      </w:r>
    </w:p>
    <w:p w:rsidR="00BD7DC2" w:rsidRPr="00614DE1" w:rsidRDefault="00BD7DC2" w:rsidP="004E1CDD">
      <w:pPr>
        <w:pStyle w:val="Default"/>
        <w:spacing w:after="356"/>
        <w:jc w:val="both"/>
        <w:rPr>
          <w:color w:val="0D0D0D" w:themeColor="text1" w:themeTint="F2"/>
        </w:rPr>
      </w:pPr>
      <w:r w:rsidRPr="00614DE1">
        <w:rPr>
          <w:b/>
          <w:bCs/>
          <w:color w:val="0D0D0D" w:themeColor="text1" w:themeTint="F2"/>
        </w:rPr>
        <w:t xml:space="preserve">2.1. Обект </w:t>
      </w:r>
      <w:r w:rsidRPr="00614DE1">
        <w:rPr>
          <w:color w:val="0D0D0D" w:themeColor="text1" w:themeTint="F2"/>
        </w:rPr>
        <w:t xml:space="preserve">на настоящата обществена поръчка е доставка на стоки по смисъла на чл. 3, ал. 1 т. 2 от ЗОП. </w:t>
      </w:r>
    </w:p>
    <w:p w:rsidR="004E55B6" w:rsidRPr="00614DE1" w:rsidRDefault="00BD7DC2" w:rsidP="00671212">
      <w:pPr>
        <w:pStyle w:val="10"/>
        <w:shd w:val="clear" w:color="auto" w:fill="auto"/>
        <w:spacing w:line="240" w:lineRule="auto"/>
        <w:ind w:left="53" w:right="20"/>
        <w:jc w:val="both"/>
        <w:rPr>
          <w:color w:val="0D0D0D" w:themeColor="text1" w:themeTint="F2"/>
          <w:sz w:val="24"/>
          <w:szCs w:val="24"/>
          <w:lang w:val="bg-BG"/>
        </w:rPr>
      </w:pPr>
      <w:r w:rsidRPr="00614DE1">
        <w:rPr>
          <w:b/>
          <w:bCs/>
          <w:color w:val="0D0D0D" w:themeColor="text1" w:themeTint="F2"/>
          <w:sz w:val="24"/>
          <w:szCs w:val="24"/>
        </w:rPr>
        <w:t>2.2. Предметът</w:t>
      </w:r>
      <w:r w:rsidR="00614DE1" w:rsidRPr="00614DE1">
        <w:rPr>
          <w:b/>
          <w:bCs/>
          <w:color w:val="0D0D0D" w:themeColor="text1" w:themeTint="F2"/>
          <w:sz w:val="24"/>
          <w:szCs w:val="24"/>
          <w:lang w:val="bg-BG"/>
        </w:rPr>
        <w:t xml:space="preserve"> </w:t>
      </w:r>
      <w:r w:rsidRPr="00614DE1">
        <w:rPr>
          <w:color w:val="0D0D0D" w:themeColor="text1" w:themeTint="F2"/>
          <w:sz w:val="24"/>
          <w:szCs w:val="24"/>
        </w:rPr>
        <w:t>на</w:t>
      </w:r>
      <w:r w:rsidR="00881B4F">
        <w:rPr>
          <w:color w:val="0D0D0D" w:themeColor="text1" w:themeTint="F2"/>
          <w:sz w:val="24"/>
          <w:szCs w:val="24"/>
        </w:rPr>
        <w:t xml:space="preserve"> </w:t>
      </w:r>
      <w:r w:rsidRPr="00614DE1">
        <w:rPr>
          <w:color w:val="0D0D0D" w:themeColor="text1" w:themeTint="F2"/>
          <w:sz w:val="24"/>
          <w:szCs w:val="24"/>
        </w:rPr>
        <w:t>обществената</w:t>
      </w:r>
      <w:r w:rsidR="00614DE1" w:rsidRPr="00614DE1">
        <w:rPr>
          <w:color w:val="0D0D0D" w:themeColor="text1" w:themeTint="F2"/>
          <w:sz w:val="24"/>
          <w:szCs w:val="24"/>
          <w:lang w:val="bg-BG"/>
        </w:rPr>
        <w:t xml:space="preserve"> </w:t>
      </w:r>
      <w:r w:rsidRPr="00614DE1">
        <w:rPr>
          <w:color w:val="0D0D0D" w:themeColor="text1" w:themeTint="F2"/>
          <w:sz w:val="24"/>
          <w:szCs w:val="24"/>
        </w:rPr>
        <w:t xml:space="preserve">поръчка е: </w:t>
      </w:r>
    </w:p>
    <w:p w:rsidR="00614DE1" w:rsidRDefault="00614DE1" w:rsidP="00671212">
      <w:pPr>
        <w:pStyle w:val="10"/>
        <w:shd w:val="clear" w:color="auto" w:fill="auto"/>
        <w:spacing w:line="240" w:lineRule="auto"/>
        <w:ind w:left="53" w:right="20"/>
        <w:jc w:val="both"/>
        <w:rPr>
          <w:b/>
          <w:i/>
          <w:color w:val="0D0D0D" w:themeColor="text1" w:themeTint="F2"/>
          <w:sz w:val="24"/>
          <w:szCs w:val="24"/>
        </w:rPr>
      </w:pPr>
    </w:p>
    <w:p w:rsidR="00671212" w:rsidRPr="00614DE1" w:rsidRDefault="00671212" w:rsidP="00671212">
      <w:pPr>
        <w:pStyle w:val="10"/>
        <w:shd w:val="clear" w:color="auto" w:fill="auto"/>
        <w:spacing w:line="240" w:lineRule="auto"/>
        <w:ind w:left="53" w:right="20"/>
        <w:jc w:val="both"/>
        <w:rPr>
          <w:b/>
          <w:i/>
          <w:color w:val="0D0D0D" w:themeColor="text1" w:themeTint="F2"/>
          <w:sz w:val="24"/>
          <w:szCs w:val="24"/>
          <w:lang w:val="bg-BG"/>
        </w:rPr>
      </w:pPr>
      <w:r w:rsidRPr="00614DE1">
        <w:rPr>
          <w:b/>
          <w:i/>
          <w:color w:val="0D0D0D" w:themeColor="text1" w:themeTint="F2"/>
          <w:sz w:val="24"/>
          <w:szCs w:val="24"/>
        </w:rPr>
        <w:t>“</w:t>
      </w:r>
      <w:r w:rsidRPr="00614DE1">
        <w:rPr>
          <w:b/>
          <w:i/>
          <w:color w:val="0D0D0D" w:themeColor="text1" w:themeTint="F2"/>
          <w:sz w:val="24"/>
          <w:szCs w:val="24"/>
          <w:lang w:val="ru-RU"/>
        </w:rPr>
        <w:t>Доставка на канцеларски</w:t>
      </w:r>
      <w:r w:rsidR="00614DE1" w:rsidRPr="00614DE1">
        <w:rPr>
          <w:b/>
          <w:i/>
          <w:color w:val="0D0D0D" w:themeColor="text1" w:themeTint="F2"/>
          <w:sz w:val="24"/>
          <w:szCs w:val="24"/>
          <w:lang w:val="ru-RU"/>
        </w:rPr>
        <w:t xml:space="preserve"> </w:t>
      </w:r>
      <w:r w:rsidRPr="00614DE1">
        <w:rPr>
          <w:b/>
          <w:i/>
          <w:color w:val="0D0D0D" w:themeColor="text1" w:themeTint="F2"/>
          <w:sz w:val="24"/>
          <w:szCs w:val="24"/>
          <w:lang w:val="ru-RU"/>
        </w:rPr>
        <w:t>материали за нуждите на Общинска администрация -  Тополовград  20</w:t>
      </w:r>
      <w:r w:rsidR="00D40222" w:rsidRPr="00614DE1">
        <w:rPr>
          <w:b/>
          <w:i/>
          <w:color w:val="0D0D0D" w:themeColor="text1" w:themeTint="F2"/>
          <w:sz w:val="24"/>
          <w:szCs w:val="24"/>
          <w:lang w:val="ru-RU"/>
        </w:rPr>
        <w:t xml:space="preserve">20 </w:t>
      </w:r>
      <w:r w:rsidRPr="00614DE1">
        <w:rPr>
          <w:b/>
          <w:i/>
          <w:color w:val="0D0D0D" w:themeColor="text1" w:themeTint="F2"/>
          <w:sz w:val="24"/>
          <w:szCs w:val="24"/>
          <w:lang w:val="ru-RU"/>
        </w:rPr>
        <w:t>г.</w:t>
      </w:r>
      <w:r w:rsidR="00C228D5" w:rsidRPr="00614DE1">
        <w:rPr>
          <w:b/>
          <w:i/>
          <w:color w:val="0D0D0D" w:themeColor="text1" w:themeTint="F2"/>
          <w:sz w:val="24"/>
          <w:szCs w:val="24"/>
          <w:lang w:val="bg-BG"/>
        </w:rPr>
        <w:t xml:space="preserve">по </w:t>
      </w:r>
      <w:r w:rsidR="009572D0" w:rsidRPr="00614DE1">
        <w:rPr>
          <w:b/>
          <w:i/>
          <w:color w:val="0D0D0D" w:themeColor="text1" w:themeTint="F2"/>
          <w:sz w:val="24"/>
          <w:szCs w:val="24"/>
          <w:lang w:val="bg-BG"/>
        </w:rPr>
        <w:t>две</w:t>
      </w:r>
      <w:r w:rsidRPr="00614DE1">
        <w:rPr>
          <w:b/>
          <w:i/>
          <w:color w:val="0D0D0D" w:themeColor="text1" w:themeTint="F2"/>
          <w:sz w:val="24"/>
          <w:szCs w:val="24"/>
          <w:lang w:val="bg-BG"/>
        </w:rPr>
        <w:t xml:space="preserve"> обособени позиции:</w:t>
      </w:r>
    </w:p>
    <w:p w:rsidR="00671212" w:rsidRPr="00614DE1" w:rsidRDefault="00671212" w:rsidP="00671212">
      <w:pPr>
        <w:pStyle w:val="10"/>
        <w:shd w:val="clear" w:color="auto" w:fill="auto"/>
        <w:spacing w:line="240" w:lineRule="auto"/>
        <w:ind w:left="53" w:right="20"/>
        <w:jc w:val="both"/>
        <w:rPr>
          <w:b/>
          <w:i/>
          <w:color w:val="0D0D0D" w:themeColor="text1" w:themeTint="F2"/>
          <w:sz w:val="24"/>
          <w:szCs w:val="24"/>
          <w:lang w:val="bg-BG"/>
        </w:rPr>
      </w:pPr>
      <w:r w:rsidRPr="00614DE1">
        <w:rPr>
          <w:b/>
          <w:i/>
          <w:color w:val="0D0D0D" w:themeColor="text1" w:themeTint="F2"/>
          <w:sz w:val="24"/>
          <w:szCs w:val="24"/>
          <w:lang w:val="bg-BG"/>
        </w:rPr>
        <w:t>Обособена позиция №1: „Доставка на хартия, офис консумативи и канцеларски материали за нуждите на община Тополовград”</w:t>
      </w:r>
    </w:p>
    <w:p w:rsidR="00EB6C2D" w:rsidRPr="00614DE1" w:rsidRDefault="00E3345F" w:rsidP="00EB6C2D">
      <w:pPr>
        <w:spacing w:before="120"/>
        <w:rPr>
          <w:b/>
          <w:i/>
          <w:color w:val="0D0D0D" w:themeColor="text1" w:themeTint="F2"/>
        </w:rPr>
      </w:pPr>
      <w:r w:rsidRPr="00614DE1">
        <w:rPr>
          <w:b/>
          <w:i/>
          <w:color w:val="0D0D0D" w:themeColor="text1" w:themeTint="F2"/>
        </w:rPr>
        <w:t>Обособена</w:t>
      </w:r>
      <w:r w:rsidR="00D40222" w:rsidRPr="00614DE1">
        <w:rPr>
          <w:b/>
          <w:i/>
          <w:color w:val="0D0D0D" w:themeColor="text1" w:themeTint="F2"/>
          <w:lang w:val="bg-BG"/>
        </w:rPr>
        <w:t xml:space="preserve"> </w:t>
      </w:r>
      <w:r w:rsidR="009572D0" w:rsidRPr="00614DE1">
        <w:rPr>
          <w:b/>
          <w:i/>
          <w:color w:val="0D0D0D" w:themeColor="text1" w:themeTint="F2"/>
        </w:rPr>
        <w:t>позиция №</w:t>
      </w:r>
      <w:r w:rsidR="009572D0" w:rsidRPr="00614DE1">
        <w:rPr>
          <w:b/>
          <w:i/>
          <w:color w:val="0D0D0D" w:themeColor="text1" w:themeTint="F2"/>
          <w:lang w:val="bg-BG"/>
        </w:rPr>
        <w:t>2</w:t>
      </w:r>
      <w:r w:rsidRPr="00614DE1">
        <w:rPr>
          <w:b/>
          <w:i/>
          <w:color w:val="0D0D0D" w:themeColor="text1" w:themeTint="F2"/>
        </w:rPr>
        <w:t xml:space="preserve">: </w:t>
      </w:r>
      <w:r w:rsidR="00EB6C2D" w:rsidRPr="00614DE1">
        <w:rPr>
          <w:b/>
          <w:i/>
          <w:color w:val="0D0D0D" w:themeColor="text1" w:themeTint="F2"/>
        </w:rPr>
        <w:t>„</w:t>
      </w:r>
      <w:r w:rsidR="00EB6C2D" w:rsidRPr="00614DE1">
        <w:rPr>
          <w:b/>
          <w:i/>
          <w:color w:val="0D0D0D" w:themeColor="text1" w:themeTint="F2"/>
          <w:lang w:val="bg-BG"/>
        </w:rPr>
        <w:t>Д</w:t>
      </w:r>
      <w:r w:rsidR="00EB6C2D" w:rsidRPr="00614DE1">
        <w:rPr>
          <w:b/>
          <w:i/>
          <w:color w:val="0D0D0D" w:themeColor="text1" w:themeTint="F2"/>
        </w:rPr>
        <w:t>оставка</w:t>
      </w:r>
      <w:r w:rsidR="00D40222" w:rsidRPr="00614DE1">
        <w:rPr>
          <w:b/>
          <w:i/>
          <w:color w:val="0D0D0D" w:themeColor="text1" w:themeTint="F2"/>
          <w:lang w:val="bg-BG"/>
        </w:rPr>
        <w:t xml:space="preserve"> </w:t>
      </w:r>
      <w:r w:rsidR="00EB6C2D" w:rsidRPr="00614DE1">
        <w:rPr>
          <w:b/>
          <w:i/>
          <w:color w:val="0D0D0D" w:themeColor="text1" w:themeTint="F2"/>
        </w:rPr>
        <w:t>н</w:t>
      </w:r>
      <w:r w:rsidR="00D40222" w:rsidRPr="00614DE1">
        <w:rPr>
          <w:b/>
          <w:i/>
          <w:color w:val="0D0D0D" w:themeColor="text1" w:themeTint="F2"/>
          <w:lang w:val="bg-BG"/>
        </w:rPr>
        <w:t>а с</w:t>
      </w:r>
      <w:r w:rsidR="00EB6C2D" w:rsidRPr="00614DE1">
        <w:rPr>
          <w:b/>
          <w:i/>
          <w:color w:val="0D0D0D" w:themeColor="text1" w:themeTint="F2"/>
        </w:rPr>
        <w:t>ъвместими</w:t>
      </w:r>
      <w:r w:rsidR="00D40222" w:rsidRPr="00614DE1">
        <w:rPr>
          <w:b/>
          <w:i/>
          <w:color w:val="0D0D0D" w:themeColor="text1" w:themeTint="F2"/>
          <w:lang w:val="bg-BG"/>
        </w:rPr>
        <w:t xml:space="preserve"> </w:t>
      </w:r>
      <w:r w:rsidR="00EB6C2D" w:rsidRPr="00614DE1">
        <w:rPr>
          <w:b/>
          <w:i/>
          <w:color w:val="0D0D0D" w:themeColor="text1" w:themeTint="F2"/>
        </w:rPr>
        <w:t>консумативи</w:t>
      </w:r>
      <w:r w:rsidR="00D40222" w:rsidRPr="00614DE1">
        <w:rPr>
          <w:b/>
          <w:i/>
          <w:color w:val="0D0D0D" w:themeColor="text1" w:themeTint="F2"/>
          <w:lang w:val="bg-BG"/>
        </w:rPr>
        <w:t xml:space="preserve"> </w:t>
      </w:r>
      <w:r w:rsidR="00EB6C2D" w:rsidRPr="00614DE1">
        <w:rPr>
          <w:b/>
          <w:i/>
          <w:color w:val="0D0D0D" w:themeColor="text1" w:themeTint="F2"/>
        </w:rPr>
        <w:t>за</w:t>
      </w:r>
      <w:r w:rsidR="00D40222" w:rsidRPr="00614DE1">
        <w:rPr>
          <w:b/>
          <w:i/>
          <w:color w:val="0D0D0D" w:themeColor="text1" w:themeTint="F2"/>
          <w:lang w:val="bg-BG"/>
        </w:rPr>
        <w:t xml:space="preserve"> </w:t>
      </w:r>
      <w:r w:rsidR="00EB6C2D" w:rsidRPr="00614DE1">
        <w:rPr>
          <w:b/>
          <w:i/>
          <w:color w:val="0D0D0D" w:themeColor="text1" w:themeTint="F2"/>
        </w:rPr>
        <w:t>принтери, тонер</w:t>
      </w:r>
      <w:r w:rsidR="00D40222" w:rsidRPr="00614DE1">
        <w:rPr>
          <w:b/>
          <w:i/>
          <w:color w:val="0D0D0D" w:themeColor="text1" w:themeTint="F2"/>
          <w:lang w:val="bg-BG"/>
        </w:rPr>
        <w:t xml:space="preserve"> </w:t>
      </w:r>
      <w:r w:rsidR="00EB6C2D" w:rsidRPr="00614DE1">
        <w:rPr>
          <w:b/>
          <w:i/>
          <w:color w:val="0D0D0D" w:themeColor="text1" w:themeTint="F2"/>
        </w:rPr>
        <w:t>за</w:t>
      </w:r>
      <w:r w:rsidR="00D40222" w:rsidRPr="00614DE1">
        <w:rPr>
          <w:b/>
          <w:i/>
          <w:color w:val="0D0D0D" w:themeColor="text1" w:themeTint="F2"/>
          <w:lang w:val="bg-BG"/>
        </w:rPr>
        <w:t xml:space="preserve"> </w:t>
      </w:r>
      <w:r w:rsidR="00EB6C2D" w:rsidRPr="00614DE1">
        <w:rPr>
          <w:b/>
          <w:i/>
          <w:color w:val="0D0D0D" w:themeColor="text1" w:themeTint="F2"/>
        </w:rPr>
        <w:t>зареждане и рециклиране</w:t>
      </w:r>
      <w:r w:rsidR="00D40222" w:rsidRPr="00614DE1">
        <w:rPr>
          <w:b/>
          <w:i/>
          <w:color w:val="0D0D0D" w:themeColor="text1" w:themeTint="F2"/>
          <w:lang w:val="bg-BG"/>
        </w:rPr>
        <w:t xml:space="preserve"> </w:t>
      </w:r>
      <w:r w:rsidR="00EB6C2D" w:rsidRPr="00614DE1">
        <w:rPr>
          <w:b/>
          <w:i/>
          <w:color w:val="0D0D0D" w:themeColor="text1" w:themeTint="F2"/>
        </w:rPr>
        <w:t>на</w:t>
      </w:r>
      <w:r w:rsidR="00D40222" w:rsidRPr="00614DE1">
        <w:rPr>
          <w:b/>
          <w:i/>
          <w:color w:val="0D0D0D" w:themeColor="text1" w:themeTint="F2"/>
          <w:lang w:val="bg-BG"/>
        </w:rPr>
        <w:t xml:space="preserve"> </w:t>
      </w:r>
      <w:r w:rsidR="00EB6C2D" w:rsidRPr="00614DE1">
        <w:rPr>
          <w:b/>
          <w:i/>
          <w:color w:val="0D0D0D" w:themeColor="text1" w:themeTint="F2"/>
        </w:rPr>
        <w:t>тонер</w:t>
      </w:r>
      <w:r w:rsidR="00D40222" w:rsidRPr="00614DE1">
        <w:rPr>
          <w:b/>
          <w:i/>
          <w:color w:val="0D0D0D" w:themeColor="text1" w:themeTint="F2"/>
          <w:lang w:val="bg-BG"/>
        </w:rPr>
        <w:t xml:space="preserve"> </w:t>
      </w:r>
      <w:r w:rsidR="00EB6C2D" w:rsidRPr="00614DE1">
        <w:rPr>
          <w:b/>
          <w:i/>
          <w:color w:val="0D0D0D" w:themeColor="text1" w:themeTint="F2"/>
        </w:rPr>
        <w:t>касети”</w:t>
      </w:r>
    </w:p>
    <w:p w:rsidR="00671212" w:rsidRPr="00614DE1" w:rsidRDefault="00671212" w:rsidP="00690DBF">
      <w:pPr>
        <w:spacing w:before="120"/>
        <w:jc w:val="both"/>
        <w:rPr>
          <w:b/>
          <w:color w:val="0D0D0D" w:themeColor="text1" w:themeTint="F2"/>
          <w:lang w:val="bg-BG"/>
        </w:rPr>
      </w:pPr>
    </w:p>
    <w:p w:rsidR="004E55B6" w:rsidRPr="00614DE1" w:rsidRDefault="004E55B6" w:rsidP="00690DBF">
      <w:pPr>
        <w:jc w:val="both"/>
        <w:rPr>
          <w:color w:val="0D0D0D" w:themeColor="text1" w:themeTint="F2"/>
          <w:lang w:val="bg-BG"/>
        </w:rPr>
      </w:pPr>
      <w:r w:rsidRPr="00614DE1">
        <w:rPr>
          <w:b/>
          <w:color w:val="0D0D0D" w:themeColor="text1" w:themeTint="F2"/>
          <w:lang w:val="bg-BG"/>
        </w:rPr>
        <w:tab/>
      </w:r>
      <w:r w:rsidRPr="00614DE1">
        <w:rPr>
          <w:color w:val="0D0D0D" w:themeColor="text1" w:themeTint="F2"/>
          <w:lang w:val="bg-BG"/>
        </w:rPr>
        <w:t>Предметът на поръчката е подробно описан в Техническата спецификация.</w:t>
      </w:r>
    </w:p>
    <w:p w:rsidR="004E55B6" w:rsidRPr="00614DE1" w:rsidRDefault="004E55B6" w:rsidP="00690DBF">
      <w:pPr>
        <w:ind w:firstLine="720"/>
        <w:jc w:val="both"/>
        <w:rPr>
          <w:color w:val="0D0D0D" w:themeColor="text1" w:themeTint="F2"/>
          <w:lang w:val="bg-BG"/>
        </w:rPr>
      </w:pPr>
      <w:r w:rsidRPr="00614DE1">
        <w:rPr>
          <w:color w:val="0D0D0D" w:themeColor="text1" w:themeTint="F2"/>
          <w:lang w:val="bg-BG"/>
        </w:rPr>
        <w:t>Участникът трябва да представи каталог на артикулите, които са сходни с предмета на поръчката.</w:t>
      </w:r>
      <w:r w:rsidR="00D40222" w:rsidRPr="00614DE1">
        <w:rPr>
          <w:color w:val="0D0D0D" w:themeColor="text1" w:themeTint="F2"/>
          <w:lang w:val="bg-BG"/>
        </w:rPr>
        <w:t xml:space="preserve"> </w:t>
      </w:r>
      <w:r w:rsidRPr="00614DE1">
        <w:rPr>
          <w:color w:val="0D0D0D" w:themeColor="text1" w:themeTint="F2"/>
          <w:lang w:val="bg-BG"/>
        </w:rPr>
        <w:t>Каталогът да бъде предоставен на хартиен или електронен регистър.</w:t>
      </w:r>
    </w:p>
    <w:p w:rsidR="004E55B6" w:rsidRPr="00614DE1" w:rsidRDefault="004E55B6" w:rsidP="00690DBF">
      <w:pPr>
        <w:jc w:val="both"/>
        <w:rPr>
          <w:color w:val="0D0D0D" w:themeColor="text1" w:themeTint="F2"/>
          <w:lang w:val="bg-BG"/>
        </w:rPr>
      </w:pPr>
      <w:r w:rsidRPr="00614DE1">
        <w:rPr>
          <w:color w:val="0D0D0D" w:themeColor="text1" w:themeTint="F2"/>
          <w:lang w:val="bg-BG"/>
        </w:rPr>
        <w:tab/>
        <w:t>Тези артикули, които не се съдържат в техническата спецификация, но се съдържат в каталога на участника, ще бъдат закупувани по каталожни цени с приложения процент търговска отстъпка, посочен от участника.</w:t>
      </w:r>
    </w:p>
    <w:p w:rsidR="004E55B6" w:rsidRPr="00614DE1" w:rsidRDefault="004E55B6" w:rsidP="00690DBF">
      <w:pPr>
        <w:jc w:val="both"/>
        <w:rPr>
          <w:color w:val="0D0D0D" w:themeColor="text1" w:themeTint="F2"/>
          <w:lang w:val="bg-BG"/>
        </w:rPr>
      </w:pPr>
    </w:p>
    <w:p w:rsidR="004E55B6" w:rsidRPr="00614DE1" w:rsidRDefault="004E55B6" w:rsidP="00690DBF">
      <w:pPr>
        <w:jc w:val="both"/>
        <w:rPr>
          <w:b/>
          <w:color w:val="0D0D0D" w:themeColor="text1" w:themeTint="F2"/>
          <w:lang w:val="bg-BG"/>
        </w:rPr>
      </w:pPr>
      <w:r w:rsidRPr="00614DE1">
        <w:rPr>
          <w:b/>
          <w:color w:val="0D0D0D" w:themeColor="text1" w:themeTint="F2"/>
          <w:lang w:val="bg-BG"/>
        </w:rPr>
        <w:t>Забележка:</w:t>
      </w:r>
    </w:p>
    <w:p w:rsidR="004E55B6" w:rsidRPr="00614DE1" w:rsidRDefault="004E55B6" w:rsidP="00690DBF">
      <w:pPr>
        <w:pStyle w:val="af0"/>
        <w:numPr>
          <w:ilvl w:val="0"/>
          <w:numId w:val="29"/>
        </w:numPr>
        <w:jc w:val="both"/>
        <w:rPr>
          <w:b/>
          <w:color w:val="0D0D0D" w:themeColor="text1" w:themeTint="F2"/>
          <w:lang w:val="bg-BG"/>
        </w:rPr>
      </w:pPr>
      <w:r w:rsidRPr="00614DE1">
        <w:rPr>
          <w:b/>
          <w:color w:val="0D0D0D" w:themeColor="text1" w:themeTint="F2"/>
          <w:lang w:val="bg-BG"/>
        </w:rPr>
        <w:t>Посочените количества са прогнозни и не са обвързващи за Възложителя;</w:t>
      </w:r>
    </w:p>
    <w:p w:rsidR="004E55B6" w:rsidRPr="00614DE1" w:rsidRDefault="004E55B6" w:rsidP="00690DBF">
      <w:pPr>
        <w:pStyle w:val="af0"/>
        <w:numPr>
          <w:ilvl w:val="0"/>
          <w:numId w:val="29"/>
        </w:numPr>
        <w:jc w:val="both"/>
        <w:rPr>
          <w:b/>
          <w:color w:val="0D0D0D" w:themeColor="text1" w:themeTint="F2"/>
          <w:lang w:val="bg-BG"/>
        </w:rPr>
      </w:pPr>
      <w:r w:rsidRPr="00614DE1">
        <w:rPr>
          <w:b/>
          <w:color w:val="0D0D0D" w:themeColor="text1" w:themeTint="F2"/>
          <w:lang w:val="bg-BG"/>
        </w:rPr>
        <w:t>Всеки участник може да участва за една или за всички обособени позиции;</w:t>
      </w:r>
    </w:p>
    <w:p w:rsidR="004E55B6" w:rsidRPr="00614DE1" w:rsidRDefault="004E55B6" w:rsidP="00690DBF">
      <w:pPr>
        <w:pStyle w:val="af0"/>
        <w:numPr>
          <w:ilvl w:val="0"/>
          <w:numId w:val="29"/>
        </w:numPr>
        <w:jc w:val="both"/>
        <w:rPr>
          <w:b/>
          <w:color w:val="0D0D0D" w:themeColor="text1" w:themeTint="F2"/>
          <w:lang w:val="bg-BG"/>
        </w:rPr>
      </w:pPr>
      <w:r w:rsidRPr="00614DE1">
        <w:rPr>
          <w:b/>
          <w:color w:val="0D0D0D" w:themeColor="text1" w:themeTint="F2"/>
          <w:lang w:val="bg-BG"/>
        </w:rPr>
        <w:t>Когато кандидатства за</w:t>
      </w:r>
      <w:r w:rsidR="00DD186C" w:rsidRPr="00614DE1">
        <w:rPr>
          <w:b/>
          <w:color w:val="0D0D0D" w:themeColor="text1" w:themeTint="F2"/>
          <w:lang w:val="bg-BG"/>
        </w:rPr>
        <w:t xml:space="preserve"> повече от една обособена позиция, участникът трябва да попълни документи – техническо и ценово предложение за всяка една обособена позиция;</w:t>
      </w:r>
    </w:p>
    <w:p w:rsidR="00BD7DC2" w:rsidRPr="00614DE1" w:rsidRDefault="00BD7DC2" w:rsidP="00690DBF">
      <w:pPr>
        <w:pStyle w:val="Default"/>
        <w:jc w:val="both"/>
        <w:rPr>
          <w:b/>
          <w:color w:val="0D0D0D" w:themeColor="text1" w:themeTint="F2"/>
        </w:rPr>
      </w:pPr>
    </w:p>
    <w:p w:rsidR="00BD7DC2" w:rsidRPr="00614DE1" w:rsidRDefault="00BD7DC2" w:rsidP="00690DBF">
      <w:pPr>
        <w:pStyle w:val="Default"/>
        <w:jc w:val="both"/>
        <w:rPr>
          <w:color w:val="0D0D0D" w:themeColor="text1" w:themeTint="F2"/>
        </w:rPr>
      </w:pPr>
      <w:r w:rsidRPr="00614DE1">
        <w:rPr>
          <w:b/>
          <w:bCs/>
          <w:color w:val="0D0D0D" w:themeColor="text1" w:themeTint="F2"/>
        </w:rPr>
        <w:t xml:space="preserve">2.3. Описание на обществената поръчка и ред на възлагане </w:t>
      </w:r>
    </w:p>
    <w:p w:rsidR="00A223AE" w:rsidRPr="00614DE1" w:rsidRDefault="00BD7DC2" w:rsidP="00690DBF">
      <w:pPr>
        <w:pStyle w:val="Default"/>
        <w:ind w:firstLine="720"/>
        <w:jc w:val="both"/>
        <w:rPr>
          <w:color w:val="0D0D0D" w:themeColor="text1" w:themeTint="F2"/>
        </w:rPr>
      </w:pPr>
      <w:r w:rsidRPr="00614DE1">
        <w:rPr>
          <w:color w:val="0D0D0D" w:themeColor="text1" w:themeTint="F2"/>
        </w:rPr>
        <w:t xml:space="preserve">Настоящата поръчка се обявява във връзка с необходимостта от канцеларски материали </w:t>
      </w:r>
      <w:r w:rsidR="00C87D54" w:rsidRPr="00614DE1">
        <w:rPr>
          <w:color w:val="0D0D0D" w:themeColor="text1" w:themeTint="F2"/>
        </w:rPr>
        <w:t>за община Тополовград</w:t>
      </w:r>
      <w:r w:rsidR="00D40222" w:rsidRPr="00614DE1">
        <w:rPr>
          <w:color w:val="0D0D0D" w:themeColor="text1" w:themeTint="F2"/>
        </w:rPr>
        <w:t xml:space="preserve"> </w:t>
      </w:r>
      <w:r w:rsidR="00216D7A" w:rsidRPr="00614DE1">
        <w:rPr>
          <w:color w:val="0D0D0D" w:themeColor="text1" w:themeTint="F2"/>
        </w:rPr>
        <w:t xml:space="preserve"> </w:t>
      </w:r>
      <w:r w:rsidR="00C87D54" w:rsidRPr="00614DE1">
        <w:rPr>
          <w:color w:val="0D0D0D" w:themeColor="text1" w:themeTint="F2"/>
        </w:rPr>
        <w:t>и доставка на съвместими консумативи за принтери, тонер за зареждане и рециклиране на тонер касети</w:t>
      </w:r>
      <w:r w:rsidRPr="00614DE1">
        <w:rPr>
          <w:color w:val="0D0D0D" w:themeColor="text1" w:themeTint="F2"/>
        </w:rPr>
        <w:t xml:space="preserve">. </w:t>
      </w:r>
      <w:r w:rsidR="00A223AE" w:rsidRPr="00614DE1">
        <w:rPr>
          <w:color w:val="0D0D0D" w:themeColor="text1" w:themeTint="F2"/>
        </w:rPr>
        <w:t>Поръчката съдържа стоки от списъка по чл. 12, ал. 1 от Закона за обществените поръчки и тяхното о</w:t>
      </w:r>
      <w:r w:rsidR="00690DBF" w:rsidRPr="00614DE1">
        <w:rPr>
          <w:color w:val="0D0D0D" w:themeColor="text1" w:themeTint="F2"/>
        </w:rPr>
        <w:t>тделяне</w:t>
      </w:r>
      <w:r w:rsidR="00A223AE" w:rsidRPr="00614DE1">
        <w:rPr>
          <w:color w:val="0D0D0D" w:themeColor="text1" w:themeTint="F2"/>
        </w:rPr>
        <w:t xml:space="preserve"> в обособена позиция, с цел запазване на поръчката по обособената позиция за специализирани предприятия и хора с увреждания е нецелесъобразно поради формиращата се ниска прогнозна стойност на обособена позиция. </w:t>
      </w:r>
    </w:p>
    <w:p w:rsidR="00A223AE" w:rsidRPr="00614DE1" w:rsidRDefault="00A223AE" w:rsidP="00A223AE">
      <w:pPr>
        <w:pStyle w:val="Default"/>
        <w:jc w:val="both"/>
        <w:rPr>
          <w:color w:val="0D0D0D" w:themeColor="text1" w:themeTint="F2"/>
        </w:rPr>
      </w:pPr>
      <w:r w:rsidRPr="00614DE1">
        <w:rPr>
          <w:color w:val="0D0D0D" w:themeColor="text1" w:themeTint="F2"/>
        </w:rPr>
        <w:t>Доставката включва следните артикули:</w:t>
      </w:r>
    </w:p>
    <w:p w:rsidR="00A223AE" w:rsidRPr="00614DE1" w:rsidRDefault="00A223AE" w:rsidP="00A223AE">
      <w:pPr>
        <w:pStyle w:val="Default"/>
        <w:jc w:val="both"/>
        <w:rPr>
          <w:color w:val="0D0D0D" w:themeColor="text1" w:themeTint="F2"/>
        </w:rPr>
      </w:pPr>
    </w:p>
    <w:tbl>
      <w:tblPr>
        <w:tblStyle w:val="a9"/>
        <w:tblW w:w="6330" w:type="dxa"/>
        <w:tblLook w:val="04A0" w:firstRow="1" w:lastRow="0" w:firstColumn="1" w:lastColumn="0" w:noHBand="0" w:noVBand="1"/>
      </w:tblPr>
      <w:tblGrid>
        <w:gridCol w:w="3444"/>
        <w:gridCol w:w="1134"/>
        <w:gridCol w:w="576"/>
        <w:gridCol w:w="1176"/>
      </w:tblGrid>
      <w:tr w:rsidR="00614DE1" w:rsidRPr="00614DE1" w:rsidTr="00614DE1">
        <w:trPr>
          <w:trHeight w:val="425"/>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Наименование</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бр.</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lang w:val="en-US"/>
              </w:rPr>
            </w:pPr>
            <w:r w:rsidRPr="00614DE1">
              <w:rPr>
                <w:rFonts w:eastAsia="Calibri"/>
                <w:color w:val="0D0D0D" w:themeColor="text1" w:themeTint="F2"/>
                <w:lang w:val="en-US"/>
              </w:rPr>
              <w:t xml:space="preserve">CPV </w:t>
            </w:r>
            <w:r w:rsidRPr="00614DE1">
              <w:rPr>
                <w:rFonts w:eastAsia="Calibri"/>
                <w:color w:val="0D0D0D" w:themeColor="text1" w:themeTint="F2"/>
                <w:lang w:val="bg-BG"/>
              </w:rPr>
              <w:t>код</w:t>
            </w:r>
          </w:p>
        </w:tc>
      </w:tr>
      <w:tr w:rsidR="00614DE1" w:rsidRPr="00614DE1" w:rsidTr="00614DE1">
        <w:trPr>
          <w:trHeight w:val="425"/>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Заповеди</w:t>
            </w:r>
            <w:r w:rsidR="00D40222" w:rsidRPr="00614DE1">
              <w:rPr>
                <w:rFonts w:eastAsia="Calibri"/>
                <w:color w:val="0D0D0D" w:themeColor="text1" w:themeTint="F2"/>
                <w:lang w:val="bg-BG"/>
              </w:rPr>
              <w:t xml:space="preserve"> </w:t>
            </w:r>
            <w:r w:rsidRPr="00614DE1">
              <w:rPr>
                <w:rFonts w:eastAsia="Calibri"/>
                <w:color w:val="0D0D0D" w:themeColor="text1" w:themeTint="F2"/>
              </w:rPr>
              <w:t>за</w:t>
            </w:r>
            <w:r w:rsidR="00D40222" w:rsidRPr="00614DE1">
              <w:rPr>
                <w:rFonts w:eastAsia="Calibri"/>
                <w:color w:val="0D0D0D" w:themeColor="text1" w:themeTint="F2"/>
                <w:lang w:val="bg-BG"/>
              </w:rPr>
              <w:t xml:space="preserve"> </w:t>
            </w:r>
            <w:r w:rsidRPr="00614DE1">
              <w:rPr>
                <w:rFonts w:eastAsia="Calibri"/>
                <w:color w:val="0D0D0D" w:themeColor="text1" w:themeTint="F2"/>
              </w:rPr>
              <w:t>командировка</w:t>
            </w:r>
            <w:r w:rsidR="00E12BFC" w:rsidRPr="00614DE1">
              <w:rPr>
                <w:rFonts w:eastAsia="Calibri"/>
                <w:color w:val="0D0D0D" w:themeColor="text1" w:themeTint="F2"/>
                <w:lang w:val="bg-BG"/>
              </w:rPr>
              <w:t>,</w:t>
            </w:r>
            <w:r w:rsidRPr="00614DE1">
              <w:rPr>
                <w:rFonts w:eastAsia="Calibri"/>
                <w:color w:val="0D0D0D" w:themeColor="text1" w:themeTint="F2"/>
              </w:rPr>
              <w:t xml:space="preserve"> 100 листа</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10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22814000</w:t>
            </w:r>
          </w:p>
        </w:tc>
      </w:tr>
      <w:tr w:rsidR="00614DE1" w:rsidRPr="00614DE1" w:rsidTr="00614DE1">
        <w:trPr>
          <w:trHeight w:val="377"/>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Молба</w:t>
            </w:r>
            <w:r w:rsidR="00D40222" w:rsidRPr="00614DE1">
              <w:rPr>
                <w:rFonts w:eastAsia="Calibri"/>
                <w:color w:val="0D0D0D" w:themeColor="text1" w:themeTint="F2"/>
                <w:lang w:val="bg-BG"/>
              </w:rPr>
              <w:t xml:space="preserve"> </w:t>
            </w:r>
            <w:r w:rsidRPr="00614DE1">
              <w:rPr>
                <w:rFonts w:eastAsia="Calibri"/>
                <w:color w:val="0D0D0D" w:themeColor="text1" w:themeTint="F2"/>
              </w:rPr>
              <w:t>за</w:t>
            </w:r>
            <w:r w:rsidR="00D40222" w:rsidRPr="00614DE1">
              <w:rPr>
                <w:rFonts w:eastAsia="Calibri"/>
                <w:color w:val="0D0D0D" w:themeColor="text1" w:themeTint="F2"/>
                <w:lang w:val="bg-BG"/>
              </w:rPr>
              <w:t xml:space="preserve"> </w:t>
            </w:r>
            <w:r w:rsidRPr="00614DE1">
              <w:rPr>
                <w:rFonts w:eastAsia="Calibri"/>
                <w:color w:val="0D0D0D" w:themeColor="text1" w:themeTint="F2"/>
              </w:rPr>
              <w:t>отпуска</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10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Искане</w:t>
            </w:r>
            <w:r w:rsidR="00D40222" w:rsidRPr="00614DE1">
              <w:rPr>
                <w:rFonts w:eastAsia="Calibri"/>
                <w:color w:val="0D0D0D" w:themeColor="text1" w:themeTint="F2"/>
                <w:lang w:val="bg-BG"/>
              </w:rPr>
              <w:t xml:space="preserve"> </w:t>
            </w:r>
            <w:r w:rsidRPr="00614DE1">
              <w:rPr>
                <w:rFonts w:eastAsia="Calibri"/>
                <w:color w:val="0D0D0D" w:themeColor="text1" w:themeTint="F2"/>
              </w:rPr>
              <w:t>за</w:t>
            </w:r>
            <w:r w:rsidR="00D40222" w:rsidRPr="00614DE1">
              <w:rPr>
                <w:rFonts w:eastAsia="Calibri"/>
                <w:color w:val="0D0D0D" w:themeColor="text1" w:themeTint="F2"/>
                <w:lang w:val="bg-BG"/>
              </w:rPr>
              <w:t xml:space="preserve"> </w:t>
            </w:r>
            <w:r w:rsidRPr="00614DE1">
              <w:rPr>
                <w:rFonts w:eastAsia="Calibri"/>
                <w:color w:val="0D0D0D" w:themeColor="text1" w:themeTint="F2"/>
              </w:rPr>
              <w:t>материали, средно</w:t>
            </w:r>
            <w:r w:rsidR="00E12BFC" w:rsidRPr="00614DE1">
              <w:rPr>
                <w:rFonts w:eastAsia="Calibri"/>
                <w:color w:val="0D0D0D" w:themeColor="text1" w:themeTint="F2"/>
              </w:rPr>
              <w:t xml:space="preserve"> химизирани</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30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827"/>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Искане</w:t>
            </w:r>
            <w:r w:rsidR="00D40222" w:rsidRPr="00614DE1">
              <w:rPr>
                <w:rFonts w:eastAsia="Calibri"/>
                <w:color w:val="0D0D0D" w:themeColor="text1" w:themeTint="F2"/>
                <w:lang w:val="bg-BG"/>
              </w:rPr>
              <w:t xml:space="preserve"> </w:t>
            </w:r>
            <w:r w:rsidRPr="00614DE1">
              <w:rPr>
                <w:rFonts w:eastAsia="Calibri"/>
                <w:color w:val="0D0D0D" w:themeColor="text1" w:themeTint="F2"/>
              </w:rPr>
              <w:t>за</w:t>
            </w:r>
            <w:r w:rsidR="00D40222" w:rsidRPr="00614DE1">
              <w:rPr>
                <w:rFonts w:eastAsia="Calibri"/>
                <w:color w:val="0D0D0D" w:themeColor="text1" w:themeTint="F2"/>
                <w:lang w:val="bg-BG"/>
              </w:rPr>
              <w:t xml:space="preserve"> </w:t>
            </w:r>
            <w:r w:rsidRPr="00614DE1">
              <w:rPr>
                <w:rFonts w:eastAsia="Calibri"/>
                <w:color w:val="0D0D0D" w:themeColor="text1" w:themeTint="F2"/>
              </w:rPr>
              <w:t>материали, голямо</w:t>
            </w:r>
            <w:r w:rsidR="00E12BFC" w:rsidRPr="00614DE1">
              <w:rPr>
                <w:rFonts w:eastAsia="Calibri"/>
                <w:color w:val="0D0D0D" w:themeColor="text1" w:themeTint="F2"/>
              </w:rPr>
              <w:t xml:space="preserve"> химизирани</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5</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Пътни</w:t>
            </w:r>
            <w:r w:rsidR="00D40222" w:rsidRPr="00614DE1">
              <w:rPr>
                <w:rFonts w:eastAsia="Calibri"/>
                <w:color w:val="0D0D0D" w:themeColor="text1" w:themeTint="F2"/>
                <w:lang w:val="bg-BG"/>
              </w:rPr>
              <w:t xml:space="preserve"> </w:t>
            </w:r>
            <w:r w:rsidRPr="00614DE1">
              <w:rPr>
                <w:rFonts w:eastAsia="Calibri"/>
                <w:color w:val="0D0D0D" w:themeColor="text1" w:themeTint="F2"/>
              </w:rPr>
              <w:t>листи</w:t>
            </w:r>
          </w:p>
        </w:tc>
        <w:tc>
          <w:tcPr>
            <w:tcW w:w="1134"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15</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Разходен</w:t>
            </w:r>
            <w:r w:rsidR="00D40222" w:rsidRPr="00614DE1">
              <w:rPr>
                <w:rFonts w:eastAsia="Calibri"/>
                <w:color w:val="0D0D0D" w:themeColor="text1" w:themeTint="F2"/>
                <w:lang w:val="bg-BG"/>
              </w:rPr>
              <w:t xml:space="preserve"> </w:t>
            </w:r>
            <w:r w:rsidRPr="00614DE1">
              <w:rPr>
                <w:rFonts w:eastAsia="Calibri"/>
                <w:color w:val="0D0D0D" w:themeColor="text1" w:themeTint="F2"/>
              </w:rPr>
              <w:t>касов</w:t>
            </w:r>
            <w:r w:rsidR="00D40222" w:rsidRPr="00614DE1">
              <w:rPr>
                <w:rFonts w:eastAsia="Calibri"/>
                <w:color w:val="0D0D0D" w:themeColor="text1" w:themeTint="F2"/>
                <w:lang w:val="bg-BG"/>
              </w:rPr>
              <w:t xml:space="preserve"> </w:t>
            </w:r>
            <w:r w:rsidRPr="00614DE1">
              <w:rPr>
                <w:rFonts w:eastAsia="Calibri"/>
                <w:color w:val="0D0D0D" w:themeColor="text1" w:themeTint="F2"/>
              </w:rPr>
              <w:t>ордер</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30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Складова</w:t>
            </w:r>
            <w:r w:rsidR="00D40222" w:rsidRPr="00614DE1">
              <w:rPr>
                <w:rFonts w:eastAsia="Calibri"/>
                <w:color w:val="0D0D0D" w:themeColor="text1" w:themeTint="F2"/>
                <w:lang w:val="bg-BG"/>
              </w:rPr>
              <w:t xml:space="preserve"> </w:t>
            </w:r>
            <w:r w:rsidRPr="00614DE1">
              <w:rPr>
                <w:rFonts w:eastAsia="Calibri"/>
                <w:color w:val="0D0D0D" w:themeColor="text1" w:themeTint="F2"/>
              </w:rPr>
              <w:t>разписка, средна</w:t>
            </w:r>
            <w:r w:rsidR="00E12BFC" w:rsidRPr="00614DE1">
              <w:rPr>
                <w:rFonts w:eastAsia="Calibri"/>
                <w:color w:val="0D0D0D" w:themeColor="text1" w:themeTint="F2"/>
                <w:lang w:val="bg-BG"/>
              </w:rPr>
              <w:t>,</w:t>
            </w:r>
            <w:r w:rsidR="00E12BFC" w:rsidRPr="00614DE1">
              <w:rPr>
                <w:rFonts w:eastAsia="Calibri"/>
                <w:color w:val="0D0D0D" w:themeColor="text1" w:themeTint="F2"/>
              </w:rPr>
              <w:t xml:space="preserve"> химизирани</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40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Складова</w:t>
            </w:r>
            <w:r w:rsidR="00D40222" w:rsidRPr="00614DE1">
              <w:rPr>
                <w:rFonts w:eastAsia="Calibri"/>
                <w:color w:val="0D0D0D" w:themeColor="text1" w:themeTint="F2"/>
                <w:lang w:val="bg-BG"/>
              </w:rPr>
              <w:t xml:space="preserve"> </w:t>
            </w:r>
            <w:r w:rsidRPr="00614DE1">
              <w:rPr>
                <w:rFonts w:eastAsia="Calibri"/>
                <w:color w:val="0D0D0D" w:themeColor="text1" w:themeTint="F2"/>
              </w:rPr>
              <w:t>разписка, голяма</w:t>
            </w:r>
            <w:r w:rsidR="00E12BFC" w:rsidRPr="00614DE1">
              <w:rPr>
                <w:rFonts w:eastAsia="Calibri"/>
                <w:color w:val="0D0D0D" w:themeColor="text1" w:themeTint="F2"/>
                <w:lang w:val="bg-BG"/>
              </w:rPr>
              <w:t>,</w:t>
            </w:r>
            <w:r w:rsidR="00E12BFC" w:rsidRPr="00614DE1">
              <w:rPr>
                <w:rFonts w:eastAsia="Calibri"/>
                <w:color w:val="0D0D0D" w:themeColor="text1" w:themeTint="F2"/>
              </w:rPr>
              <w:t xml:space="preserve"> химизирани</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кочан</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rPr>
              <w:t>10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rPr>
            </w:pPr>
            <w:r w:rsidRPr="00614DE1">
              <w:rPr>
                <w:rFonts w:eastAsia="Calibri"/>
                <w:color w:val="0D0D0D" w:themeColor="text1" w:themeTint="F2"/>
                <w:lang w:val="bg-BG"/>
              </w:rPr>
              <w:t>22814000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hideMark/>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Архивни кашони</w:t>
            </w:r>
          </w:p>
        </w:tc>
        <w:tc>
          <w:tcPr>
            <w:tcW w:w="1134"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бр</w:t>
            </w:r>
          </w:p>
        </w:tc>
        <w:tc>
          <w:tcPr>
            <w:tcW w:w="552" w:type="dxa"/>
            <w:tcBorders>
              <w:top w:val="single" w:sz="4" w:space="0" w:color="auto"/>
              <w:left w:val="single" w:sz="4" w:space="0" w:color="auto"/>
              <w:bottom w:val="single" w:sz="4" w:space="0" w:color="auto"/>
              <w:right w:val="single" w:sz="4" w:space="0" w:color="auto"/>
            </w:tcBorders>
            <w:noWrap/>
            <w:hideMark/>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20</w:t>
            </w:r>
          </w:p>
        </w:tc>
        <w:tc>
          <w:tcPr>
            <w:tcW w:w="1176" w:type="dxa"/>
            <w:tcBorders>
              <w:top w:val="single" w:sz="4" w:space="0" w:color="auto"/>
              <w:left w:val="single" w:sz="4" w:space="0" w:color="auto"/>
              <w:bottom w:val="single" w:sz="4" w:space="0" w:color="auto"/>
              <w:right w:val="single" w:sz="4" w:space="0" w:color="auto"/>
            </w:tcBorders>
          </w:tcPr>
          <w:p w:rsidR="00A223AE" w:rsidRPr="00614DE1" w:rsidRDefault="00A223AE" w:rsidP="00F73F66">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44617100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tcPr>
          <w:p w:rsidR="00614DE1" w:rsidRPr="00614DE1" w:rsidRDefault="00614DE1" w:rsidP="00614DE1">
            <w:pPr>
              <w:spacing w:afterLines="120" w:after="288" w:line="276" w:lineRule="auto"/>
              <w:jc w:val="both"/>
              <w:rPr>
                <w:rFonts w:eastAsia="Calibri"/>
                <w:color w:val="0D0D0D" w:themeColor="text1" w:themeTint="F2"/>
              </w:rPr>
            </w:pPr>
            <w:r w:rsidRPr="00614DE1">
              <w:rPr>
                <w:rFonts w:eastAsia="Calibri"/>
                <w:color w:val="0D0D0D" w:themeColor="text1" w:themeTint="F2"/>
              </w:rPr>
              <w:t>Кламери 33мм., поцинковани, 100бр.</w:t>
            </w:r>
          </w:p>
        </w:tc>
        <w:tc>
          <w:tcPr>
            <w:tcW w:w="1134" w:type="dxa"/>
            <w:tcBorders>
              <w:top w:val="single" w:sz="4" w:space="0" w:color="auto"/>
              <w:left w:val="single" w:sz="4" w:space="0" w:color="auto"/>
              <w:bottom w:val="single" w:sz="4" w:space="0" w:color="auto"/>
              <w:right w:val="single" w:sz="4" w:space="0" w:color="auto"/>
            </w:tcBorders>
            <w:noWrap/>
          </w:tcPr>
          <w:p w:rsidR="00614DE1" w:rsidRPr="00614DE1" w:rsidRDefault="00614DE1" w:rsidP="00614DE1">
            <w:pPr>
              <w:spacing w:afterLines="120" w:after="288" w:line="276" w:lineRule="auto"/>
              <w:jc w:val="both"/>
              <w:rPr>
                <w:rFonts w:eastAsia="Calibri"/>
                <w:color w:val="0D0D0D" w:themeColor="text1" w:themeTint="F2"/>
              </w:rPr>
            </w:pPr>
            <w:r w:rsidRPr="00614DE1">
              <w:rPr>
                <w:rFonts w:eastAsia="Calibri"/>
                <w:color w:val="0D0D0D" w:themeColor="text1" w:themeTint="F2"/>
              </w:rPr>
              <w:t>кутия</w:t>
            </w:r>
          </w:p>
        </w:tc>
        <w:tc>
          <w:tcPr>
            <w:tcW w:w="552" w:type="dxa"/>
            <w:tcBorders>
              <w:top w:val="single" w:sz="4" w:space="0" w:color="auto"/>
              <w:left w:val="single" w:sz="4" w:space="0" w:color="auto"/>
              <w:bottom w:val="single" w:sz="4" w:space="0" w:color="auto"/>
              <w:right w:val="single" w:sz="4" w:space="0" w:color="auto"/>
            </w:tcBorders>
            <w:noWrap/>
          </w:tcPr>
          <w:p w:rsidR="00614DE1" w:rsidRPr="00614DE1" w:rsidRDefault="00614DE1" w:rsidP="00614DE1">
            <w:pPr>
              <w:spacing w:afterLines="120" w:after="288" w:line="276" w:lineRule="auto"/>
              <w:jc w:val="both"/>
              <w:rPr>
                <w:rFonts w:eastAsia="Calibri"/>
                <w:color w:val="0D0D0D" w:themeColor="text1" w:themeTint="F2"/>
              </w:rPr>
            </w:pPr>
            <w:r w:rsidRPr="00614DE1">
              <w:rPr>
                <w:rFonts w:eastAsia="Calibri"/>
                <w:color w:val="0D0D0D" w:themeColor="text1" w:themeTint="F2"/>
              </w:rPr>
              <w:t>130</w:t>
            </w:r>
          </w:p>
        </w:tc>
        <w:tc>
          <w:tcPr>
            <w:tcW w:w="1176" w:type="dxa"/>
            <w:tcBorders>
              <w:top w:val="single" w:sz="4" w:space="0" w:color="auto"/>
              <w:left w:val="single" w:sz="4" w:space="0" w:color="auto"/>
              <w:bottom w:val="single" w:sz="4" w:space="0" w:color="auto"/>
              <w:right w:val="single" w:sz="4" w:space="0" w:color="auto"/>
            </w:tcBorders>
          </w:tcPr>
          <w:p w:rsidR="00614DE1" w:rsidRPr="00614DE1" w:rsidRDefault="00614DE1" w:rsidP="00614DE1">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30197220</w:t>
            </w:r>
          </w:p>
        </w:tc>
      </w:tr>
      <w:tr w:rsidR="00614DE1" w:rsidRPr="00614DE1" w:rsidTr="00614DE1">
        <w:trPr>
          <w:trHeight w:val="360"/>
        </w:trPr>
        <w:tc>
          <w:tcPr>
            <w:tcW w:w="3468" w:type="dxa"/>
            <w:tcBorders>
              <w:top w:val="single" w:sz="4" w:space="0" w:color="auto"/>
              <w:left w:val="single" w:sz="4" w:space="0" w:color="auto"/>
              <w:bottom w:val="single" w:sz="4" w:space="0" w:color="auto"/>
              <w:right w:val="single" w:sz="4" w:space="0" w:color="auto"/>
            </w:tcBorders>
          </w:tcPr>
          <w:p w:rsidR="00614DE1" w:rsidRPr="00614DE1" w:rsidRDefault="00614DE1" w:rsidP="00614DE1">
            <w:pPr>
              <w:spacing w:afterLines="120" w:after="288" w:line="276" w:lineRule="auto"/>
              <w:jc w:val="both"/>
              <w:rPr>
                <w:rFonts w:eastAsia="Calibri"/>
                <w:color w:val="0D0D0D" w:themeColor="text1" w:themeTint="F2"/>
              </w:rPr>
            </w:pPr>
            <w:r w:rsidRPr="00614DE1">
              <w:rPr>
                <w:rFonts w:eastAsia="Calibri"/>
                <w:color w:val="0D0D0D" w:themeColor="text1" w:themeTint="F2"/>
              </w:rPr>
              <w:t>Кламери 50мм.,поцинковани ,50бр.</w:t>
            </w:r>
          </w:p>
        </w:tc>
        <w:tc>
          <w:tcPr>
            <w:tcW w:w="1134" w:type="dxa"/>
            <w:tcBorders>
              <w:top w:val="single" w:sz="4" w:space="0" w:color="auto"/>
              <w:left w:val="single" w:sz="4" w:space="0" w:color="auto"/>
              <w:bottom w:val="single" w:sz="4" w:space="0" w:color="auto"/>
              <w:right w:val="single" w:sz="4" w:space="0" w:color="auto"/>
            </w:tcBorders>
            <w:noWrap/>
          </w:tcPr>
          <w:p w:rsidR="00614DE1" w:rsidRPr="00614DE1" w:rsidRDefault="00614DE1" w:rsidP="00614DE1">
            <w:pPr>
              <w:spacing w:afterLines="120" w:after="288" w:line="276" w:lineRule="auto"/>
              <w:jc w:val="both"/>
              <w:rPr>
                <w:rFonts w:eastAsia="Calibri"/>
                <w:color w:val="0D0D0D" w:themeColor="text1" w:themeTint="F2"/>
              </w:rPr>
            </w:pPr>
            <w:r w:rsidRPr="00614DE1">
              <w:rPr>
                <w:rFonts w:eastAsia="Calibri"/>
                <w:color w:val="0D0D0D" w:themeColor="text1" w:themeTint="F2"/>
              </w:rPr>
              <w:t>кутия</w:t>
            </w:r>
          </w:p>
        </w:tc>
        <w:tc>
          <w:tcPr>
            <w:tcW w:w="552" w:type="dxa"/>
            <w:tcBorders>
              <w:top w:val="single" w:sz="4" w:space="0" w:color="auto"/>
              <w:left w:val="single" w:sz="4" w:space="0" w:color="auto"/>
              <w:bottom w:val="single" w:sz="4" w:space="0" w:color="auto"/>
              <w:right w:val="single" w:sz="4" w:space="0" w:color="auto"/>
            </w:tcBorders>
            <w:noWrap/>
          </w:tcPr>
          <w:p w:rsidR="00614DE1" w:rsidRPr="00614DE1" w:rsidRDefault="00614DE1" w:rsidP="00614DE1">
            <w:pPr>
              <w:spacing w:afterLines="120" w:after="288" w:line="276" w:lineRule="auto"/>
              <w:jc w:val="both"/>
              <w:rPr>
                <w:rFonts w:eastAsia="Calibri"/>
                <w:color w:val="0D0D0D" w:themeColor="text1" w:themeTint="F2"/>
              </w:rPr>
            </w:pPr>
            <w:r w:rsidRPr="00614DE1">
              <w:rPr>
                <w:rFonts w:eastAsia="Calibri"/>
                <w:color w:val="0D0D0D" w:themeColor="text1" w:themeTint="F2"/>
              </w:rPr>
              <w:t>35</w:t>
            </w:r>
          </w:p>
        </w:tc>
        <w:tc>
          <w:tcPr>
            <w:tcW w:w="1176" w:type="dxa"/>
            <w:tcBorders>
              <w:top w:val="single" w:sz="4" w:space="0" w:color="auto"/>
              <w:left w:val="single" w:sz="4" w:space="0" w:color="auto"/>
              <w:bottom w:val="single" w:sz="4" w:space="0" w:color="auto"/>
              <w:right w:val="single" w:sz="4" w:space="0" w:color="auto"/>
            </w:tcBorders>
          </w:tcPr>
          <w:p w:rsidR="00614DE1" w:rsidRPr="00614DE1" w:rsidRDefault="00614DE1" w:rsidP="00614DE1">
            <w:pPr>
              <w:spacing w:afterLines="120" w:after="288" w:line="276" w:lineRule="auto"/>
              <w:jc w:val="both"/>
              <w:rPr>
                <w:rFonts w:eastAsia="Calibri"/>
                <w:color w:val="0D0D0D" w:themeColor="text1" w:themeTint="F2"/>
                <w:lang w:val="bg-BG"/>
              </w:rPr>
            </w:pPr>
            <w:r w:rsidRPr="00614DE1">
              <w:rPr>
                <w:rFonts w:eastAsia="Calibri"/>
                <w:color w:val="0D0D0D" w:themeColor="text1" w:themeTint="F2"/>
                <w:lang w:val="bg-BG"/>
              </w:rPr>
              <w:t>30197220</w:t>
            </w:r>
          </w:p>
        </w:tc>
      </w:tr>
    </w:tbl>
    <w:p w:rsidR="00A223AE" w:rsidRPr="00614DE1" w:rsidRDefault="00A223AE" w:rsidP="00A223AE">
      <w:pPr>
        <w:pStyle w:val="Default"/>
        <w:jc w:val="both"/>
        <w:rPr>
          <w:color w:val="0D0D0D" w:themeColor="text1" w:themeTint="F2"/>
        </w:rPr>
      </w:pPr>
    </w:p>
    <w:p w:rsidR="00BD7DC2" w:rsidRPr="00614DE1" w:rsidRDefault="00BD7DC2" w:rsidP="009F7962">
      <w:pPr>
        <w:pStyle w:val="Default"/>
        <w:jc w:val="both"/>
        <w:rPr>
          <w:color w:val="0D0D0D" w:themeColor="text1" w:themeTint="F2"/>
        </w:rPr>
      </w:pPr>
    </w:p>
    <w:p w:rsidR="00BD7DC2" w:rsidRPr="00614DE1" w:rsidRDefault="006D1E39" w:rsidP="004E1CDD">
      <w:pPr>
        <w:pStyle w:val="Default"/>
        <w:jc w:val="both"/>
        <w:rPr>
          <w:color w:val="0D0D0D" w:themeColor="text1" w:themeTint="F2"/>
        </w:rPr>
      </w:pPr>
      <w:r w:rsidRPr="00614DE1">
        <w:rPr>
          <w:color w:val="0D0D0D" w:themeColor="text1" w:themeTint="F2"/>
        </w:rPr>
        <w:tab/>
      </w:r>
      <w:r w:rsidR="00BD7DC2" w:rsidRPr="00614DE1">
        <w:rPr>
          <w:color w:val="0D0D0D" w:themeColor="text1" w:themeTint="F2"/>
        </w:rPr>
        <w:t xml:space="preserve">При подписване на договора за възлагане на обществената поръчка, изпълнителят се задължава да предостави на Възложителя актуален каталог на предлаганите от него канцеларски материали. Ако в срока на изпълнение на договора каталогът бъде актуализиран и/или отпечатан нов каталог на предлаганите канцеларски материали, изпълнителят се задължава в срок от 3 (три) дни да предостави на Възложителя новия актуален каталог. </w:t>
      </w:r>
    </w:p>
    <w:p w:rsidR="00BD7DC2" w:rsidRPr="00614DE1" w:rsidRDefault="00AF669E" w:rsidP="000D3FC3">
      <w:pPr>
        <w:pStyle w:val="Default"/>
        <w:ind w:firstLine="720"/>
        <w:jc w:val="both"/>
        <w:rPr>
          <w:color w:val="0D0D0D" w:themeColor="text1" w:themeTint="F2"/>
        </w:rPr>
      </w:pPr>
      <w:r w:rsidRPr="00614DE1">
        <w:rPr>
          <w:b/>
          <w:bCs/>
          <w:color w:val="0D0D0D" w:themeColor="text1" w:themeTint="F2"/>
        </w:rPr>
        <w:t>2</w:t>
      </w:r>
      <w:r w:rsidR="00BD7DC2" w:rsidRPr="00614DE1">
        <w:rPr>
          <w:b/>
          <w:bCs/>
          <w:color w:val="0D0D0D" w:themeColor="text1" w:themeTint="F2"/>
        </w:rPr>
        <w:t xml:space="preserve">.4. </w:t>
      </w:r>
      <w:r w:rsidR="00BD7DC2" w:rsidRPr="00614DE1">
        <w:rPr>
          <w:color w:val="0D0D0D" w:themeColor="text1" w:themeTint="F2"/>
        </w:rPr>
        <w:t>Замяна на артикул от предложените канцеларски материали поради настъпили обективни причини (напр. спряно производство, прекратен внос, влошено качество или др. подобни) се извършва след изричното одобрение на Възложителя</w:t>
      </w:r>
      <w:r w:rsidR="006D1E39" w:rsidRPr="00614DE1">
        <w:rPr>
          <w:color w:val="0D0D0D" w:themeColor="text1" w:themeTint="F2"/>
        </w:rPr>
        <w:t>.</w:t>
      </w:r>
    </w:p>
    <w:p w:rsidR="000D3FC3" w:rsidRPr="00614DE1" w:rsidRDefault="000D3FC3" w:rsidP="004E1CDD">
      <w:pPr>
        <w:pStyle w:val="Default"/>
        <w:jc w:val="both"/>
        <w:rPr>
          <w:b/>
          <w:bCs/>
          <w:color w:val="0D0D0D" w:themeColor="text1" w:themeTint="F2"/>
        </w:rPr>
      </w:pPr>
    </w:p>
    <w:p w:rsidR="00057B67" w:rsidRPr="00614DE1" w:rsidRDefault="006D1E39" w:rsidP="004E1CDD">
      <w:pPr>
        <w:pStyle w:val="Default"/>
        <w:jc w:val="both"/>
        <w:rPr>
          <w:color w:val="0D0D0D" w:themeColor="text1" w:themeTint="F2"/>
        </w:rPr>
      </w:pPr>
      <w:r w:rsidRPr="00614DE1">
        <w:rPr>
          <w:b/>
          <w:bCs/>
          <w:color w:val="0D0D0D" w:themeColor="text1" w:themeTint="F2"/>
        </w:rPr>
        <w:t xml:space="preserve">3. Правно основание: </w:t>
      </w:r>
      <w:r w:rsidRPr="00614DE1">
        <w:rPr>
          <w:color w:val="0D0D0D" w:themeColor="text1" w:themeTint="F2"/>
        </w:rPr>
        <w:t xml:space="preserve">Максималният разполагаем финансов ресурс на Възложителя за изпълнение на настоящата обществена поръчка </w:t>
      </w:r>
      <w:r w:rsidRPr="00206E4F">
        <w:rPr>
          <w:color w:val="0D0D0D" w:themeColor="text1" w:themeTint="F2"/>
        </w:rPr>
        <w:t xml:space="preserve">е </w:t>
      </w:r>
      <w:r w:rsidR="00206E4F" w:rsidRPr="00206E4F">
        <w:rPr>
          <w:color w:val="0D0D0D" w:themeColor="text1" w:themeTint="F2"/>
          <w:lang w:val="en-US"/>
        </w:rPr>
        <w:t>23</w:t>
      </w:r>
      <w:r w:rsidR="009572D0" w:rsidRPr="00206E4F">
        <w:rPr>
          <w:color w:val="0D0D0D" w:themeColor="text1" w:themeTint="F2"/>
        </w:rPr>
        <w:t> 000.00</w:t>
      </w:r>
      <w:r w:rsidRPr="00206E4F">
        <w:rPr>
          <w:color w:val="0D0D0D" w:themeColor="text1" w:themeTint="F2"/>
        </w:rPr>
        <w:t xml:space="preserve"> лв. (</w:t>
      </w:r>
      <w:r w:rsidR="009572D0" w:rsidRPr="00206E4F">
        <w:rPr>
          <w:color w:val="0D0D0D" w:themeColor="text1" w:themeTint="F2"/>
        </w:rPr>
        <w:t>д</w:t>
      </w:r>
      <w:r w:rsidR="00206E4F" w:rsidRPr="00206E4F">
        <w:rPr>
          <w:color w:val="0D0D0D" w:themeColor="text1" w:themeTint="F2"/>
        </w:rPr>
        <w:t xml:space="preserve">вадесет и три </w:t>
      </w:r>
      <w:r w:rsidR="009572D0" w:rsidRPr="00206E4F">
        <w:rPr>
          <w:color w:val="0D0D0D" w:themeColor="text1" w:themeTint="F2"/>
        </w:rPr>
        <w:t>хиляди</w:t>
      </w:r>
      <w:r w:rsidRPr="00206E4F">
        <w:rPr>
          <w:color w:val="0D0D0D" w:themeColor="text1" w:themeTint="F2"/>
        </w:rPr>
        <w:t>) без ДДС.</w:t>
      </w:r>
      <w:r w:rsidRPr="00614DE1">
        <w:rPr>
          <w:color w:val="0D0D0D" w:themeColor="text1" w:themeTint="F2"/>
        </w:rPr>
        <w:t xml:space="preserve"> </w:t>
      </w:r>
    </w:p>
    <w:p w:rsidR="00057B67" w:rsidRPr="00614DE1" w:rsidRDefault="00057B67" w:rsidP="004E1CDD">
      <w:pPr>
        <w:pStyle w:val="Default"/>
        <w:jc w:val="both"/>
        <w:rPr>
          <w:color w:val="0D0D0D" w:themeColor="text1" w:themeTint="F2"/>
        </w:rPr>
      </w:pPr>
      <w:r w:rsidRPr="00614DE1">
        <w:rPr>
          <w:color w:val="0D0D0D" w:themeColor="text1" w:themeTint="F2"/>
        </w:rPr>
        <w:lastRenderedPageBreak/>
        <w:t>Лимитните стойности за включване в поръчката са :</w:t>
      </w:r>
    </w:p>
    <w:p w:rsidR="00057B67" w:rsidRPr="00614DE1" w:rsidRDefault="00057B67" w:rsidP="00D15E6D">
      <w:pPr>
        <w:pStyle w:val="10"/>
        <w:shd w:val="clear" w:color="auto" w:fill="auto"/>
        <w:spacing w:line="240" w:lineRule="auto"/>
        <w:ind w:right="20" w:firstLine="720"/>
        <w:jc w:val="both"/>
        <w:rPr>
          <w:b/>
          <w:i/>
          <w:color w:val="0D0D0D" w:themeColor="text1" w:themeTint="F2"/>
          <w:sz w:val="24"/>
          <w:szCs w:val="24"/>
          <w:lang w:val="bg-BG"/>
        </w:rPr>
      </w:pPr>
      <w:r w:rsidRPr="00614DE1">
        <w:rPr>
          <w:b/>
          <w:i/>
          <w:color w:val="0D0D0D" w:themeColor="text1" w:themeTint="F2"/>
          <w:sz w:val="24"/>
          <w:szCs w:val="24"/>
          <w:lang w:val="bg-BG"/>
        </w:rPr>
        <w:t xml:space="preserve">Обособена позиция №1: „Доставка на хартия, офис консумативи и канцеларски материали за нуждите на община </w:t>
      </w:r>
      <w:r w:rsidR="009F50D3" w:rsidRPr="00614DE1">
        <w:rPr>
          <w:b/>
          <w:i/>
          <w:color w:val="0D0D0D" w:themeColor="text1" w:themeTint="F2"/>
          <w:sz w:val="24"/>
          <w:szCs w:val="24"/>
          <w:lang w:val="bg-BG"/>
        </w:rPr>
        <w:t xml:space="preserve">Тополовград” – </w:t>
      </w:r>
      <w:r w:rsidR="009F50D3" w:rsidRPr="00206E4F">
        <w:rPr>
          <w:b/>
          <w:i/>
          <w:color w:val="0D0D0D" w:themeColor="text1" w:themeTint="F2"/>
          <w:sz w:val="24"/>
          <w:szCs w:val="24"/>
          <w:lang w:val="bg-BG"/>
        </w:rPr>
        <w:t>1</w:t>
      </w:r>
      <w:r w:rsidR="00A408CA" w:rsidRPr="00206E4F">
        <w:rPr>
          <w:b/>
          <w:i/>
          <w:color w:val="0D0D0D" w:themeColor="text1" w:themeTint="F2"/>
          <w:sz w:val="24"/>
          <w:szCs w:val="24"/>
        </w:rPr>
        <w:t>5</w:t>
      </w:r>
      <w:r w:rsidRPr="00206E4F">
        <w:rPr>
          <w:b/>
          <w:i/>
          <w:color w:val="0D0D0D" w:themeColor="text1" w:themeTint="F2"/>
          <w:sz w:val="24"/>
          <w:szCs w:val="24"/>
          <w:lang w:val="bg-BG"/>
        </w:rPr>
        <w:t> 000.00 лв. без ДДС</w:t>
      </w:r>
    </w:p>
    <w:p w:rsidR="00E3345F" w:rsidRPr="00614DE1" w:rsidRDefault="00E3345F" w:rsidP="00EB6C2D">
      <w:pPr>
        <w:spacing w:before="120"/>
        <w:ind w:left="213"/>
        <w:jc w:val="both"/>
        <w:rPr>
          <w:b/>
          <w:i/>
          <w:color w:val="0D0D0D" w:themeColor="text1" w:themeTint="F2"/>
        </w:rPr>
      </w:pPr>
      <w:r w:rsidRPr="00614DE1">
        <w:rPr>
          <w:b/>
          <w:i/>
          <w:color w:val="0D0D0D" w:themeColor="text1" w:themeTint="F2"/>
        </w:rPr>
        <w:t>Обособена</w:t>
      </w:r>
      <w:r w:rsidR="009572D0" w:rsidRPr="00614DE1">
        <w:rPr>
          <w:b/>
          <w:i/>
          <w:color w:val="0D0D0D" w:themeColor="text1" w:themeTint="F2"/>
        </w:rPr>
        <w:t>позиция №2</w:t>
      </w:r>
      <w:r w:rsidRPr="00614DE1">
        <w:rPr>
          <w:b/>
          <w:i/>
          <w:color w:val="0D0D0D" w:themeColor="text1" w:themeTint="F2"/>
        </w:rPr>
        <w:t xml:space="preserve">: </w:t>
      </w:r>
      <w:r w:rsidR="00EB6C2D" w:rsidRPr="00614DE1">
        <w:rPr>
          <w:b/>
          <w:i/>
          <w:color w:val="0D0D0D" w:themeColor="text1" w:themeTint="F2"/>
        </w:rPr>
        <w:t>„</w:t>
      </w:r>
      <w:r w:rsidR="00EB6C2D" w:rsidRPr="00614DE1">
        <w:rPr>
          <w:b/>
          <w:i/>
          <w:color w:val="0D0D0D" w:themeColor="text1" w:themeTint="F2"/>
          <w:lang w:val="bg-BG"/>
        </w:rPr>
        <w:t>Д</w:t>
      </w:r>
      <w:r w:rsidR="00EB6C2D" w:rsidRPr="00614DE1">
        <w:rPr>
          <w:b/>
          <w:i/>
          <w:color w:val="0D0D0D" w:themeColor="text1" w:themeTint="F2"/>
        </w:rPr>
        <w:t>оставка</w:t>
      </w:r>
      <w:r w:rsidR="00E12BFC" w:rsidRPr="00614DE1">
        <w:rPr>
          <w:b/>
          <w:i/>
          <w:color w:val="0D0D0D" w:themeColor="text1" w:themeTint="F2"/>
          <w:lang w:val="bg-BG"/>
        </w:rPr>
        <w:t xml:space="preserve"> </w:t>
      </w:r>
      <w:r w:rsidR="00EB6C2D" w:rsidRPr="00614DE1">
        <w:rPr>
          <w:b/>
          <w:i/>
          <w:color w:val="0D0D0D" w:themeColor="text1" w:themeTint="F2"/>
        </w:rPr>
        <w:t>на</w:t>
      </w:r>
      <w:r w:rsidR="00E12BFC" w:rsidRPr="00614DE1">
        <w:rPr>
          <w:b/>
          <w:i/>
          <w:color w:val="0D0D0D" w:themeColor="text1" w:themeTint="F2"/>
          <w:lang w:val="bg-BG"/>
        </w:rPr>
        <w:t xml:space="preserve"> </w:t>
      </w:r>
      <w:r w:rsidR="00EB6C2D" w:rsidRPr="00614DE1">
        <w:rPr>
          <w:b/>
          <w:i/>
          <w:color w:val="0D0D0D" w:themeColor="text1" w:themeTint="F2"/>
        </w:rPr>
        <w:t>съвместими</w:t>
      </w:r>
      <w:r w:rsidR="00E12BFC" w:rsidRPr="00614DE1">
        <w:rPr>
          <w:b/>
          <w:i/>
          <w:color w:val="0D0D0D" w:themeColor="text1" w:themeTint="F2"/>
          <w:lang w:val="bg-BG"/>
        </w:rPr>
        <w:t xml:space="preserve"> </w:t>
      </w:r>
      <w:r w:rsidR="00EB6C2D" w:rsidRPr="00614DE1">
        <w:rPr>
          <w:b/>
          <w:i/>
          <w:color w:val="0D0D0D" w:themeColor="text1" w:themeTint="F2"/>
        </w:rPr>
        <w:t>консумативи</w:t>
      </w:r>
      <w:r w:rsidR="00E12BFC" w:rsidRPr="00614DE1">
        <w:rPr>
          <w:b/>
          <w:i/>
          <w:color w:val="0D0D0D" w:themeColor="text1" w:themeTint="F2"/>
          <w:lang w:val="bg-BG"/>
        </w:rPr>
        <w:t xml:space="preserve"> </w:t>
      </w:r>
      <w:r w:rsidR="00EB6C2D" w:rsidRPr="00614DE1">
        <w:rPr>
          <w:b/>
          <w:i/>
          <w:color w:val="0D0D0D" w:themeColor="text1" w:themeTint="F2"/>
        </w:rPr>
        <w:t>за</w:t>
      </w:r>
      <w:r w:rsidR="00E12BFC" w:rsidRPr="00614DE1">
        <w:rPr>
          <w:b/>
          <w:i/>
          <w:color w:val="0D0D0D" w:themeColor="text1" w:themeTint="F2"/>
          <w:lang w:val="bg-BG"/>
        </w:rPr>
        <w:t xml:space="preserve"> </w:t>
      </w:r>
      <w:r w:rsidR="00EB6C2D" w:rsidRPr="00614DE1">
        <w:rPr>
          <w:b/>
          <w:i/>
          <w:color w:val="0D0D0D" w:themeColor="text1" w:themeTint="F2"/>
        </w:rPr>
        <w:t>принтери, тонер</w:t>
      </w:r>
      <w:r w:rsidR="00E12BFC" w:rsidRPr="00614DE1">
        <w:rPr>
          <w:b/>
          <w:i/>
          <w:color w:val="0D0D0D" w:themeColor="text1" w:themeTint="F2"/>
          <w:lang w:val="bg-BG"/>
        </w:rPr>
        <w:t xml:space="preserve"> </w:t>
      </w:r>
      <w:r w:rsidR="00EB6C2D" w:rsidRPr="00614DE1">
        <w:rPr>
          <w:b/>
          <w:i/>
          <w:color w:val="0D0D0D" w:themeColor="text1" w:themeTint="F2"/>
        </w:rPr>
        <w:t>за</w:t>
      </w:r>
      <w:r w:rsidR="00E12BFC" w:rsidRPr="00614DE1">
        <w:rPr>
          <w:b/>
          <w:i/>
          <w:color w:val="0D0D0D" w:themeColor="text1" w:themeTint="F2"/>
          <w:lang w:val="bg-BG"/>
        </w:rPr>
        <w:t xml:space="preserve"> </w:t>
      </w:r>
      <w:r w:rsidR="00EB6C2D" w:rsidRPr="00614DE1">
        <w:rPr>
          <w:b/>
          <w:i/>
          <w:color w:val="0D0D0D" w:themeColor="text1" w:themeTint="F2"/>
        </w:rPr>
        <w:t>зареждане и рециклиране</w:t>
      </w:r>
      <w:r w:rsidR="00E12BFC" w:rsidRPr="00614DE1">
        <w:rPr>
          <w:b/>
          <w:i/>
          <w:color w:val="0D0D0D" w:themeColor="text1" w:themeTint="F2"/>
          <w:lang w:val="bg-BG"/>
        </w:rPr>
        <w:t xml:space="preserve"> </w:t>
      </w:r>
      <w:r w:rsidR="00EB6C2D" w:rsidRPr="00614DE1">
        <w:rPr>
          <w:b/>
          <w:i/>
          <w:color w:val="0D0D0D" w:themeColor="text1" w:themeTint="F2"/>
        </w:rPr>
        <w:t>на</w:t>
      </w:r>
      <w:r w:rsidR="00E12BFC" w:rsidRPr="00614DE1">
        <w:rPr>
          <w:b/>
          <w:i/>
          <w:color w:val="0D0D0D" w:themeColor="text1" w:themeTint="F2"/>
          <w:lang w:val="bg-BG"/>
        </w:rPr>
        <w:t xml:space="preserve"> </w:t>
      </w:r>
      <w:r w:rsidR="00EB6C2D" w:rsidRPr="00614DE1">
        <w:rPr>
          <w:b/>
          <w:i/>
          <w:color w:val="0D0D0D" w:themeColor="text1" w:themeTint="F2"/>
        </w:rPr>
        <w:t>тонер</w:t>
      </w:r>
      <w:r w:rsidR="00E12BFC" w:rsidRPr="00614DE1">
        <w:rPr>
          <w:b/>
          <w:i/>
          <w:color w:val="0D0D0D" w:themeColor="text1" w:themeTint="F2"/>
          <w:lang w:val="bg-BG"/>
        </w:rPr>
        <w:t xml:space="preserve"> </w:t>
      </w:r>
      <w:r w:rsidR="00EB6C2D" w:rsidRPr="00614DE1">
        <w:rPr>
          <w:b/>
          <w:i/>
          <w:color w:val="0D0D0D" w:themeColor="text1" w:themeTint="F2"/>
        </w:rPr>
        <w:t>касети”</w:t>
      </w:r>
      <w:r w:rsidRPr="00614DE1">
        <w:rPr>
          <w:b/>
          <w:i/>
          <w:color w:val="0D0D0D" w:themeColor="text1" w:themeTint="F2"/>
          <w:lang w:val="bg-BG"/>
        </w:rPr>
        <w:t xml:space="preserve"> </w:t>
      </w:r>
      <w:r w:rsidRPr="00206E4F">
        <w:rPr>
          <w:b/>
          <w:i/>
          <w:color w:val="0D0D0D" w:themeColor="text1" w:themeTint="F2"/>
          <w:lang w:val="bg-BG"/>
        </w:rPr>
        <w:t>– 8 000.00 без ДДС;</w:t>
      </w:r>
    </w:p>
    <w:p w:rsidR="00E3345F" w:rsidRPr="00614DE1" w:rsidRDefault="00E3345F" w:rsidP="00D15E6D">
      <w:pPr>
        <w:spacing w:before="120"/>
        <w:ind w:firstLine="720"/>
        <w:jc w:val="both"/>
        <w:rPr>
          <w:b/>
          <w:i/>
          <w:color w:val="0D0D0D" w:themeColor="text1" w:themeTint="F2"/>
          <w:lang w:val="bg-BG"/>
        </w:rPr>
      </w:pPr>
    </w:p>
    <w:p w:rsidR="006D1E39" w:rsidRPr="00614DE1" w:rsidRDefault="006D1E39" w:rsidP="00D15E6D">
      <w:pPr>
        <w:pStyle w:val="Default"/>
        <w:ind w:firstLine="720"/>
        <w:jc w:val="both"/>
        <w:rPr>
          <w:color w:val="0D0D0D" w:themeColor="text1" w:themeTint="F2"/>
        </w:rPr>
      </w:pPr>
      <w:r w:rsidRPr="00614DE1">
        <w:rPr>
          <w:color w:val="0D0D0D" w:themeColor="text1" w:themeTint="F2"/>
        </w:rPr>
        <w:t>Съгласно чл. 20, ал. 3, от Закона за обществените поръчки Възложителите прилагат реда за възлагане чрез събиране на оферти с обява, когато обществената поръчка е с прогнозна стойност при доставки до 70 000 лв. (седемдесет хиляди лева) без ДДС.</w:t>
      </w:r>
    </w:p>
    <w:p w:rsidR="00B926CB" w:rsidRPr="00614DE1" w:rsidRDefault="00B926CB" w:rsidP="004E1CDD">
      <w:pPr>
        <w:tabs>
          <w:tab w:val="left" w:pos="1010"/>
        </w:tabs>
        <w:jc w:val="both"/>
        <w:rPr>
          <w:color w:val="0D0D0D" w:themeColor="text1" w:themeTint="F2"/>
          <w:spacing w:val="6"/>
          <w:lang w:val="bg-BG" w:eastAsia="bg-BG"/>
        </w:rPr>
      </w:pPr>
    </w:p>
    <w:p w:rsidR="006D1E39" w:rsidRPr="00614DE1" w:rsidRDefault="006D1E39" w:rsidP="004E1CDD">
      <w:pPr>
        <w:pStyle w:val="Default"/>
        <w:jc w:val="both"/>
        <w:rPr>
          <w:color w:val="0D0D0D" w:themeColor="text1" w:themeTint="F2"/>
        </w:rPr>
      </w:pPr>
      <w:r w:rsidRPr="00614DE1">
        <w:rPr>
          <w:b/>
          <w:bCs/>
          <w:color w:val="0D0D0D" w:themeColor="text1" w:themeTint="F2"/>
        </w:rPr>
        <w:t xml:space="preserve">4. Технически спецификации и изисквания към изпълнението </w:t>
      </w:r>
    </w:p>
    <w:p w:rsidR="006D1E39" w:rsidRPr="00614DE1" w:rsidRDefault="006D1E39" w:rsidP="000D3FC3">
      <w:pPr>
        <w:pStyle w:val="Default"/>
        <w:ind w:firstLine="720"/>
        <w:jc w:val="both"/>
        <w:rPr>
          <w:color w:val="0D0D0D" w:themeColor="text1" w:themeTint="F2"/>
        </w:rPr>
      </w:pPr>
      <w:r w:rsidRPr="00614DE1">
        <w:rPr>
          <w:b/>
          <w:bCs/>
          <w:color w:val="0D0D0D" w:themeColor="text1" w:themeTint="F2"/>
        </w:rPr>
        <w:t xml:space="preserve">4.1. Технически спецификации </w:t>
      </w:r>
    </w:p>
    <w:p w:rsidR="006D1E39" w:rsidRPr="00614DE1" w:rsidRDefault="006D1E39" w:rsidP="000D3FC3">
      <w:pPr>
        <w:pStyle w:val="Default"/>
        <w:ind w:firstLine="720"/>
        <w:jc w:val="both"/>
        <w:rPr>
          <w:color w:val="0D0D0D" w:themeColor="text1" w:themeTint="F2"/>
        </w:rPr>
      </w:pPr>
      <w:r w:rsidRPr="00614DE1">
        <w:rPr>
          <w:color w:val="0D0D0D" w:themeColor="text1" w:themeTint="F2"/>
        </w:rPr>
        <w:t xml:space="preserve">Техническите характеристики, на които трябва да отговарят стоките, предмет на доставка по настоящата обществена поръчка са минимални и са посочени в техническа спецификация, приложена към настоящата документация. </w:t>
      </w:r>
    </w:p>
    <w:p w:rsidR="006D1E39" w:rsidRPr="00614DE1" w:rsidRDefault="006D1E39" w:rsidP="000D3FC3">
      <w:pPr>
        <w:pStyle w:val="Default"/>
        <w:ind w:firstLine="720"/>
        <w:jc w:val="both"/>
        <w:rPr>
          <w:color w:val="0D0D0D" w:themeColor="text1" w:themeTint="F2"/>
        </w:rPr>
      </w:pPr>
      <w:r w:rsidRPr="00614DE1">
        <w:rPr>
          <w:b/>
          <w:bCs/>
          <w:color w:val="0D0D0D" w:themeColor="text1" w:themeTint="F2"/>
        </w:rPr>
        <w:t xml:space="preserve">4.2. Изисквания към изпълнението </w:t>
      </w:r>
    </w:p>
    <w:p w:rsidR="006D1E39" w:rsidRPr="00614DE1" w:rsidRDefault="006D1E39" w:rsidP="000D3FC3">
      <w:pPr>
        <w:pStyle w:val="Default"/>
        <w:ind w:firstLine="720"/>
        <w:jc w:val="both"/>
        <w:rPr>
          <w:color w:val="0D0D0D" w:themeColor="text1" w:themeTint="F2"/>
        </w:rPr>
      </w:pPr>
      <w:r w:rsidRPr="00614DE1">
        <w:rPr>
          <w:b/>
          <w:color w:val="0D0D0D" w:themeColor="text1" w:themeTint="F2"/>
        </w:rPr>
        <w:t>4.2.1.</w:t>
      </w:r>
      <w:r w:rsidRPr="00614DE1">
        <w:rPr>
          <w:color w:val="0D0D0D" w:themeColor="text1" w:themeTint="F2"/>
        </w:rPr>
        <w:t xml:space="preserve"> Заявяването и доставката на канцеларски материали</w:t>
      </w:r>
      <w:r w:rsidR="00E3345F" w:rsidRPr="00614DE1">
        <w:rPr>
          <w:color w:val="0D0D0D" w:themeColor="text1" w:themeTint="F2"/>
        </w:rPr>
        <w:t xml:space="preserve"> и зареждане на тонер касети</w:t>
      </w:r>
      <w:r w:rsidRPr="00614DE1">
        <w:rPr>
          <w:color w:val="0D0D0D" w:themeColor="text1" w:themeTint="F2"/>
        </w:rPr>
        <w:t xml:space="preserve"> да се извършва периодично според нуждите на възложителя с писмена заявка. </w:t>
      </w:r>
    </w:p>
    <w:p w:rsidR="006D1E39" w:rsidRPr="00614DE1" w:rsidRDefault="006D1E39" w:rsidP="000D3FC3">
      <w:pPr>
        <w:pStyle w:val="Default"/>
        <w:ind w:firstLine="720"/>
        <w:jc w:val="both"/>
        <w:rPr>
          <w:color w:val="0D0D0D" w:themeColor="text1" w:themeTint="F2"/>
        </w:rPr>
      </w:pPr>
      <w:r w:rsidRPr="00614DE1">
        <w:rPr>
          <w:b/>
          <w:color w:val="0D0D0D" w:themeColor="text1" w:themeTint="F2"/>
        </w:rPr>
        <w:t>4.2.2</w:t>
      </w:r>
      <w:r w:rsidRPr="00614DE1">
        <w:rPr>
          <w:color w:val="0D0D0D" w:themeColor="text1" w:themeTint="F2"/>
        </w:rPr>
        <w:t>. Доставката на канцеларските материали</w:t>
      </w:r>
      <w:r w:rsidR="00E3345F" w:rsidRPr="00614DE1">
        <w:rPr>
          <w:color w:val="0D0D0D" w:themeColor="text1" w:themeTint="F2"/>
        </w:rPr>
        <w:t xml:space="preserve"> и</w:t>
      </w:r>
      <w:r w:rsidR="00E12BFC" w:rsidRPr="00614DE1">
        <w:rPr>
          <w:color w:val="0D0D0D" w:themeColor="text1" w:themeTint="F2"/>
        </w:rPr>
        <w:t xml:space="preserve"> </w:t>
      </w:r>
      <w:r w:rsidR="00E3345F" w:rsidRPr="00614DE1">
        <w:rPr>
          <w:color w:val="0D0D0D" w:themeColor="text1" w:themeTint="F2"/>
        </w:rPr>
        <w:t>зареждане на тонер касети</w:t>
      </w:r>
      <w:r w:rsidRPr="00614DE1">
        <w:rPr>
          <w:color w:val="0D0D0D" w:themeColor="text1" w:themeTint="F2"/>
        </w:rPr>
        <w:t xml:space="preserve"> се извършват на адреса на Възложителя.</w:t>
      </w:r>
    </w:p>
    <w:p w:rsidR="006D1E39" w:rsidRPr="00614DE1" w:rsidRDefault="006D1E39" w:rsidP="000D3FC3">
      <w:pPr>
        <w:pStyle w:val="Default"/>
        <w:ind w:firstLine="720"/>
        <w:jc w:val="both"/>
        <w:rPr>
          <w:color w:val="0D0D0D" w:themeColor="text1" w:themeTint="F2"/>
        </w:rPr>
      </w:pPr>
      <w:r w:rsidRPr="00614DE1">
        <w:rPr>
          <w:b/>
          <w:color w:val="0D0D0D" w:themeColor="text1" w:themeTint="F2"/>
        </w:rPr>
        <w:t>4.2.3</w:t>
      </w:r>
      <w:r w:rsidRPr="00614DE1">
        <w:rPr>
          <w:color w:val="0D0D0D" w:themeColor="text1" w:themeTint="F2"/>
        </w:rPr>
        <w:t xml:space="preserve">. Участникът трябва да осигури възможност за проследяване и контрол на доставките. </w:t>
      </w:r>
    </w:p>
    <w:p w:rsidR="006D1E39" w:rsidRPr="00614DE1" w:rsidRDefault="006D1E39" w:rsidP="000D3FC3">
      <w:pPr>
        <w:pStyle w:val="Default"/>
        <w:ind w:firstLine="720"/>
        <w:jc w:val="both"/>
        <w:rPr>
          <w:color w:val="0D0D0D" w:themeColor="text1" w:themeTint="F2"/>
        </w:rPr>
      </w:pPr>
      <w:r w:rsidRPr="00614DE1">
        <w:rPr>
          <w:b/>
          <w:color w:val="0D0D0D" w:themeColor="text1" w:themeTint="F2"/>
        </w:rPr>
        <w:t>4.2.4.</w:t>
      </w:r>
      <w:r w:rsidRPr="00614DE1">
        <w:rPr>
          <w:color w:val="0D0D0D" w:themeColor="text1" w:themeTint="F2"/>
        </w:rPr>
        <w:t xml:space="preserve"> Участникът да осигури възможност, при поискване от възложителя, да предоставя справка за заявените и доставени количества канцеларски материали. </w:t>
      </w:r>
    </w:p>
    <w:p w:rsidR="006D1E39" w:rsidRPr="00614DE1" w:rsidRDefault="006D1E39" w:rsidP="000D3FC3">
      <w:pPr>
        <w:pStyle w:val="Default"/>
        <w:ind w:firstLine="720"/>
        <w:jc w:val="both"/>
        <w:rPr>
          <w:color w:val="0D0D0D" w:themeColor="text1" w:themeTint="F2"/>
        </w:rPr>
      </w:pPr>
      <w:r w:rsidRPr="00614DE1">
        <w:rPr>
          <w:b/>
          <w:color w:val="0D0D0D" w:themeColor="text1" w:themeTint="F2"/>
        </w:rPr>
        <w:t>4.2.5.</w:t>
      </w:r>
      <w:r w:rsidRPr="00614DE1">
        <w:rPr>
          <w:color w:val="0D0D0D" w:themeColor="text1" w:themeTint="F2"/>
        </w:rPr>
        <w:t xml:space="preserve"> Доставките се приемат от определените от възложителя лица с приемо-предавателен протокол, към който се прикрепя писмената заявка.</w:t>
      </w:r>
    </w:p>
    <w:p w:rsidR="000D3FC3" w:rsidRPr="00614DE1" w:rsidRDefault="000D3FC3" w:rsidP="004E1CDD">
      <w:pPr>
        <w:pStyle w:val="Default"/>
        <w:jc w:val="both"/>
        <w:rPr>
          <w:b/>
          <w:bCs/>
          <w:color w:val="0D0D0D" w:themeColor="text1" w:themeTint="F2"/>
        </w:rPr>
      </w:pPr>
    </w:p>
    <w:p w:rsidR="006D1E39" w:rsidRPr="00614DE1" w:rsidRDefault="006D1E39" w:rsidP="004E1CDD">
      <w:pPr>
        <w:pStyle w:val="Default"/>
        <w:jc w:val="both"/>
        <w:rPr>
          <w:color w:val="0D0D0D" w:themeColor="text1" w:themeTint="F2"/>
        </w:rPr>
      </w:pPr>
      <w:r w:rsidRPr="00614DE1">
        <w:rPr>
          <w:b/>
          <w:bCs/>
          <w:color w:val="0D0D0D" w:themeColor="text1" w:themeTint="F2"/>
        </w:rPr>
        <w:t xml:space="preserve">5. Срок и място на изпълнение на поръчката </w:t>
      </w:r>
    </w:p>
    <w:p w:rsidR="00D10421" w:rsidRPr="00614DE1" w:rsidRDefault="00D10421" w:rsidP="000D3FC3">
      <w:pPr>
        <w:pStyle w:val="Default"/>
        <w:ind w:firstLine="720"/>
        <w:rPr>
          <w:color w:val="0D0D0D" w:themeColor="text1" w:themeTint="F2"/>
        </w:rPr>
      </w:pPr>
      <w:r w:rsidRPr="00614DE1">
        <w:rPr>
          <w:b/>
          <w:color w:val="0D0D0D" w:themeColor="text1" w:themeTint="F2"/>
        </w:rPr>
        <w:t>5.1</w:t>
      </w:r>
      <w:r w:rsidRPr="00614DE1">
        <w:rPr>
          <w:color w:val="0D0D0D" w:themeColor="text1" w:themeTint="F2"/>
        </w:rPr>
        <w:t>. Срокът на договора за възлагане на настоящата поръчка е 12 (дванадесет) месеца.</w:t>
      </w:r>
    </w:p>
    <w:p w:rsidR="006D1E39" w:rsidRPr="00614DE1" w:rsidRDefault="00D10421" w:rsidP="000D3FC3">
      <w:pPr>
        <w:pStyle w:val="Default"/>
        <w:ind w:firstLine="720"/>
        <w:jc w:val="both"/>
        <w:rPr>
          <w:color w:val="0D0D0D" w:themeColor="text1" w:themeTint="F2"/>
        </w:rPr>
      </w:pPr>
      <w:r w:rsidRPr="00614DE1">
        <w:rPr>
          <w:b/>
          <w:color w:val="0D0D0D" w:themeColor="text1" w:themeTint="F2"/>
        </w:rPr>
        <w:t>5.2</w:t>
      </w:r>
      <w:r w:rsidRPr="00614DE1">
        <w:rPr>
          <w:color w:val="0D0D0D" w:themeColor="text1" w:themeTint="F2"/>
        </w:rPr>
        <w:t>. Място на изпълнение на поръчката е град Тополовград, пл. Освобождение №1</w:t>
      </w:r>
    </w:p>
    <w:p w:rsidR="000D3FC3" w:rsidRPr="00614DE1" w:rsidRDefault="000D3FC3" w:rsidP="004E1CDD">
      <w:pPr>
        <w:pStyle w:val="Default"/>
        <w:jc w:val="both"/>
        <w:rPr>
          <w:b/>
          <w:bCs/>
          <w:color w:val="0D0D0D" w:themeColor="text1" w:themeTint="F2"/>
        </w:rPr>
      </w:pPr>
    </w:p>
    <w:p w:rsidR="006D1E39" w:rsidRPr="00614DE1" w:rsidRDefault="006D1E39" w:rsidP="004E1CDD">
      <w:pPr>
        <w:pStyle w:val="Default"/>
        <w:jc w:val="both"/>
        <w:rPr>
          <w:color w:val="0D0D0D" w:themeColor="text1" w:themeTint="F2"/>
        </w:rPr>
      </w:pPr>
      <w:r w:rsidRPr="00614DE1">
        <w:rPr>
          <w:b/>
          <w:bCs/>
          <w:color w:val="0D0D0D" w:themeColor="text1" w:themeTint="F2"/>
        </w:rPr>
        <w:t xml:space="preserve">6. Стойност на поръчката </w:t>
      </w:r>
    </w:p>
    <w:p w:rsidR="006D1E39" w:rsidRPr="00614DE1" w:rsidRDefault="006D1E39" w:rsidP="000D3FC3">
      <w:pPr>
        <w:pStyle w:val="Default"/>
        <w:ind w:firstLine="720"/>
        <w:jc w:val="both"/>
        <w:rPr>
          <w:color w:val="0D0D0D" w:themeColor="text1" w:themeTint="F2"/>
        </w:rPr>
      </w:pPr>
      <w:r w:rsidRPr="00614DE1">
        <w:rPr>
          <w:b/>
          <w:color w:val="0D0D0D" w:themeColor="text1" w:themeTint="F2"/>
        </w:rPr>
        <w:t>6.1.</w:t>
      </w:r>
      <w:r w:rsidRPr="00614DE1">
        <w:rPr>
          <w:color w:val="0D0D0D" w:themeColor="text1" w:themeTint="F2"/>
        </w:rPr>
        <w:t xml:space="preserve"> Прогнозната стойност на поръчката е в размер на</w:t>
      </w:r>
      <w:r w:rsidR="00E12BFC" w:rsidRPr="00614DE1">
        <w:rPr>
          <w:color w:val="0D0D0D" w:themeColor="text1" w:themeTint="F2"/>
        </w:rPr>
        <w:t xml:space="preserve"> </w:t>
      </w:r>
      <w:r w:rsidR="00206E4F" w:rsidRPr="00206E4F">
        <w:rPr>
          <w:b/>
          <w:bCs/>
          <w:color w:val="0D0D0D" w:themeColor="text1" w:themeTint="F2"/>
        </w:rPr>
        <w:t>23</w:t>
      </w:r>
      <w:r w:rsidR="009572D0" w:rsidRPr="00206E4F">
        <w:rPr>
          <w:b/>
          <w:bCs/>
          <w:color w:val="0D0D0D" w:themeColor="text1" w:themeTint="F2"/>
        </w:rPr>
        <w:t> 000.00</w:t>
      </w:r>
      <w:r w:rsidRPr="00206E4F">
        <w:rPr>
          <w:b/>
          <w:bCs/>
          <w:color w:val="0D0D0D" w:themeColor="text1" w:themeTint="F2"/>
        </w:rPr>
        <w:t>лева без ДДС.</w:t>
      </w:r>
      <w:r w:rsidRPr="00614DE1">
        <w:rPr>
          <w:b/>
          <w:bCs/>
          <w:color w:val="0D0D0D" w:themeColor="text1" w:themeTint="F2"/>
        </w:rPr>
        <w:t xml:space="preserve"> </w:t>
      </w:r>
    </w:p>
    <w:p w:rsidR="00E12BFC" w:rsidRPr="00614DE1" w:rsidRDefault="006D1E39" w:rsidP="00E12BFC">
      <w:pPr>
        <w:pStyle w:val="Default"/>
        <w:ind w:firstLine="720"/>
        <w:jc w:val="both"/>
        <w:rPr>
          <w:color w:val="0D0D0D" w:themeColor="text1" w:themeTint="F2"/>
        </w:rPr>
      </w:pPr>
      <w:r w:rsidRPr="00614DE1">
        <w:rPr>
          <w:b/>
          <w:color w:val="0D0D0D" w:themeColor="text1" w:themeTint="F2"/>
        </w:rPr>
        <w:t>6.2.</w:t>
      </w:r>
      <w:r w:rsidRPr="00614DE1">
        <w:rPr>
          <w:color w:val="0D0D0D" w:themeColor="text1" w:themeTint="F2"/>
        </w:rPr>
        <w:t xml:space="preserve"> Офертата не трябва да превишава посочената сума като максимална стойност на обществената поръчка.</w:t>
      </w:r>
    </w:p>
    <w:p w:rsidR="00B926CB" w:rsidRPr="00614DE1" w:rsidRDefault="006D1E39" w:rsidP="00E12BFC">
      <w:pPr>
        <w:pStyle w:val="Default"/>
        <w:ind w:firstLine="720"/>
        <w:jc w:val="both"/>
        <w:rPr>
          <w:color w:val="0D0D0D" w:themeColor="text1" w:themeTint="F2"/>
        </w:rPr>
      </w:pPr>
      <w:r w:rsidRPr="00614DE1">
        <w:rPr>
          <w:b/>
          <w:color w:val="0D0D0D" w:themeColor="text1" w:themeTint="F2"/>
        </w:rPr>
        <w:t>6.3.</w:t>
      </w:r>
      <w:r w:rsidRPr="00614DE1">
        <w:rPr>
          <w:color w:val="0D0D0D" w:themeColor="text1" w:themeTint="F2"/>
        </w:rPr>
        <w:t>Стойността</w:t>
      </w:r>
      <w:r w:rsidR="00E12BFC" w:rsidRPr="00614DE1">
        <w:rPr>
          <w:color w:val="0D0D0D" w:themeColor="text1" w:themeTint="F2"/>
        </w:rPr>
        <w:t xml:space="preserve"> </w:t>
      </w:r>
      <w:r w:rsidRPr="00614DE1">
        <w:rPr>
          <w:color w:val="0D0D0D" w:themeColor="text1" w:themeTint="F2"/>
        </w:rPr>
        <w:t>на</w:t>
      </w:r>
      <w:r w:rsidR="00E12BFC" w:rsidRPr="00614DE1">
        <w:rPr>
          <w:color w:val="0D0D0D" w:themeColor="text1" w:themeTint="F2"/>
        </w:rPr>
        <w:t xml:space="preserve"> </w:t>
      </w:r>
      <w:r w:rsidRPr="00614DE1">
        <w:rPr>
          <w:color w:val="0D0D0D" w:themeColor="text1" w:themeTint="F2"/>
        </w:rPr>
        <w:t>обществената</w:t>
      </w:r>
      <w:r w:rsidR="00E12BFC" w:rsidRPr="00614DE1">
        <w:rPr>
          <w:color w:val="0D0D0D" w:themeColor="text1" w:themeTint="F2"/>
        </w:rPr>
        <w:t xml:space="preserve"> </w:t>
      </w:r>
      <w:r w:rsidRPr="00614DE1">
        <w:rPr>
          <w:color w:val="0D0D0D" w:themeColor="text1" w:themeTint="F2"/>
        </w:rPr>
        <w:t>поръчка</w:t>
      </w:r>
      <w:r w:rsidR="00E12BFC" w:rsidRPr="00614DE1">
        <w:rPr>
          <w:color w:val="0D0D0D" w:themeColor="text1" w:themeTint="F2"/>
        </w:rPr>
        <w:t xml:space="preserve"> </w:t>
      </w:r>
      <w:r w:rsidRPr="00614DE1">
        <w:rPr>
          <w:color w:val="0D0D0D" w:themeColor="text1" w:themeTint="F2"/>
        </w:rPr>
        <w:t>включва</w:t>
      </w:r>
      <w:r w:rsidR="00E12BFC" w:rsidRPr="00614DE1">
        <w:rPr>
          <w:color w:val="0D0D0D" w:themeColor="text1" w:themeTint="F2"/>
        </w:rPr>
        <w:t xml:space="preserve"> </w:t>
      </w:r>
      <w:r w:rsidRPr="00614DE1">
        <w:rPr>
          <w:color w:val="0D0D0D" w:themeColor="text1" w:themeTint="F2"/>
        </w:rPr>
        <w:t>всички</w:t>
      </w:r>
      <w:r w:rsidR="00E12BFC" w:rsidRPr="00614DE1">
        <w:rPr>
          <w:color w:val="0D0D0D" w:themeColor="text1" w:themeTint="F2"/>
        </w:rPr>
        <w:t xml:space="preserve"> </w:t>
      </w:r>
      <w:r w:rsidRPr="00614DE1">
        <w:rPr>
          <w:color w:val="0D0D0D" w:themeColor="text1" w:themeTint="F2"/>
        </w:rPr>
        <w:t>разходи</w:t>
      </w:r>
      <w:r w:rsidR="00E12BFC" w:rsidRPr="00614DE1">
        <w:rPr>
          <w:color w:val="0D0D0D" w:themeColor="text1" w:themeTint="F2"/>
        </w:rPr>
        <w:t xml:space="preserve"> </w:t>
      </w:r>
      <w:r w:rsidRPr="00614DE1">
        <w:rPr>
          <w:color w:val="0D0D0D" w:themeColor="text1" w:themeTint="F2"/>
        </w:rPr>
        <w:t>на</w:t>
      </w:r>
      <w:r w:rsidR="00E12BFC" w:rsidRPr="00614DE1">
        <w:rPr>
          <w:color w:val="0D0D0D" w:themeColor="text1" w:themeTint="F2"/>
        </w:rPr>
        <w:t xml:space="preserve"> </w:t>
      </w:r>
      <w:r w:rsidRPr="00614DE1">
        <w:rPr>
          <w:color w:val="0D0D0D" w:themeColor="text1" w:themeTint="F2"/>
        </w:rPr>
        <w:t>Изпълнителя</w:t>
      </w:r>
      <w:r w:rsidR="00E12BFC" w:rsidRPr="00614DE1">
        <w:rPr>
          <w:color w:val="0D0D0D" w:themeColor="text1" w:themeTint="F2"/>
        </w:rPr>
        <w:t xml:space="preserve"> </w:t>
      </w:r>
      <w:r w:rsidRPr="00614DE1">
        <w:rPr>
          <w:color w:val="0D0D0D" w:themeColor="text1" w:themeTint="F2"/>
        </w:rPr>
        <w:t>за</w:t>
      </w:r>
      <w:r w:rsidR="00E12BFC" w:rsidRPr="00614DE1">
        <w:rPr>
          <w:color w:val="0D0D0D" w:themeColor="text1" w:themeTint="F2"/>
        </w:rPr>
        <w:t xml:space="preserve"> </w:t>
      </w:r>
      <w:r w:rsidRPr="00614DE1">
        <w:rPr>
          <w:color w:val="0D0D0D" w:themeColor="text1" w:themeTint="F2"/>
        </w:rPr>
        <w:t>доставка</w:t>
      </w:r>
      <w:r w:rsidR="00E12BFC" w:rsidRPr="00614DE1">
        <w:rPr>
          <w:color w:val="0D0D0D" w:themeColor="text1" w:themeTint="F2"/>
        </w:rPr>
        <w:t xml:space="preserve"> </w:t>
      </w:r>
      <w:r w:rsidRPr="00614DE1">
        <w:rPr>
          <w:color w:val="0D0D0D" w:themeColor="text1" w:themeTint="F2"/>
        </w:rPr>
        <w:t>на</w:t>
      </w:r>
      <w:r w:rsidR="00E12BFC" w:rsidRPr="00614DE1">
        <w:rPr>
          <w:color w:val="0D0D0D" w:themeColor="text1" w:themeTint="F2"/>
        </w:rPr>
        <w:t xml:space="preserve"> </w:t>
      </w:r>
      <w:r w:rsidRPr="00614DE1">
        <w:rPr>
          <w:color w:val="0D0D0D" w:themeColor="text1" w:themeTint="F2"/>
        </w:rPr>
        <w:t>стоките, предмет</w:t>
      </w:r>
      <w:r w:rsidR="00E12BFC" w:rsidRPr="00614DE1">
        <w:rPr>
          <w:color w:val="0D0D0D" w:themeColor="text1" w:themeTint="F2"/>
        </w:rPr>
        <w:t xml:space="preserve"> </w:t>
      </w:r>
      <w:r w:rsidRPr="00614DE1">
        <w:rPr>
          <w:color w:val="0D0D0D" w:themeColor="text1" w:themeTint="F2"/>
        </w:rPr>
        <w:t>на</w:t>
      </w:r>
      <w:r w:rsidR="00E12BFC" w:rsidRPr="00614DE1">
        <w:rPr>
          <w:color w:val="0D0D0D" w:themeColor="text1" w:themeTint="F2"/>
        </w:rPr>
        <w:t xml:space="preserve"> </w:t>
      </w:r>
      <w:r w:rsidRPr="00614DE1">
        <w:rPr>
          <w:color w:val="0D0D0D" w:themeColor="text1" w:themeTint="F2"/>
        </w:rPr>
        <w:t>обществената</w:t>
      </w:r>
      <w:r w:rsidR="00E12BFC" w:rsidRPr="00614DE1">
        <w:rPr>
          <w:color w:val="0D0D0D" w:themeColor="text1" w:themeTint="F2"/>
        </w:rPr>
        <w:t xml:space="preserve"> </w:t>
      </w:r>
      <w:r w:rsidRPr="00614DE1">
        <w:rPr>
          <w:color w:val="0D0D0D" w:themeColor="text1" w:themeTint="F2"/>
        </w:rPr>
        <w:t>поръчка.</w:t>
      </w:r>
    </w:p>
    <w:p w:rsidR="000D3FC3" w:rsidRPr="00614DE1" w:rsidRDefault="000D3FC3" w:rsidP="004E1CDD">
      <w:pPr>
        <w:pStyle w:val="Default"/>
        <w:jc w:val="both"/>
        <w:rPr>
          <w:b/>
          <w:bCs/>
          <w:color w:val="0D0D0D" w:themeColor="text1" w:themeTint="F2"/>
        </w:rPr>
      </w:pPr>
    </w:p>
    <w:p w:rsidR="006D1E39" w:rsidRPr="00614DE1" w:rsidRDefault="006D1E39" w:rsidP="004E1CDD">
      <w:pPr>
        <w:pStyle w:val="Default"/>
        <w:jc w:val="both"/>
        <w:rPr>
          <w:color w:val="0D0D0D" w:themeColor="text1" w:themeTint="F2"/>
        </w:rPr>
      </w:pPr>
      <w:r w:rsidRPr="00614DE1">
        <w:rPr>
          <w:b/>
          <w:bCs/>
          <w:color w:val="0D0D0D" w:themeColor="text1" w:themeTint="F2"/>
        </w:rPr>
        <w:t xml:space="preserve">7. Критерий за възлагане, включително показатели за оценка и тяхната тежест </w:t>
      </w:r>
    </w:p>
    <w:p w:rsidR="006D1E39" w:rsidRPr="00614DE1" w:rsidRDefault="006D1E39" w:rsidP="000D3FC3">
      <w:pPr>
        <w:pStyle w:val="Default"/>
        <w:ind w:firstLine="720"/>
        <w:jc w:val="both"/>
        <w:rPr>
          <w:color w:val="0D0D0D" w:themeColor="text1" w:themeTint="F2"/>
        </w:rPr>
      </w:pPr>
      <w:r w:rsidRPr="00614DE1">
        <w:rPr>
          <w:color w:val="0D0D0D" w:themeColor="text1" w:themeTint="F2"/>
        </w:rPr>
        <w:t xml:space="preserve">Обществената поръчка се възлага въз основа на икономически най-изгодната оферта. </w:t>
      </w:r>
    </w:p>
    <w:p w:rsidR="006D1E39" w:rsidRPr="00614DE1" w:rsidRDefault="006D1E39" w:rsidP="004E1CDD">
      <w:pPr>
        <w:pStyle w:val="Default"/>
        <w:jc w:val="both"/>
        <w:rPr>
          <w:color w:val="0D0D0D" w:themeColor="text1" w:themeTint="F2"/>
        </w:rPr>
      </w:pPr>
      <w:r w:rsidRPr="00614DE1">
        <w:rPr>
          <w:color w:val="0D0D0D" w:themeColor="text1" w:themeTint="F2"/>
        </w:rPr>
        <w:t xml:space="preserve">Икономически най-изгодната оферта се определя въз основа на критерия за възлагане </w:t>
      </w:r>
      <w:r w:rsidRPr="00614DE1">
        <w:rPr>
          <w:b/>
          <w:bCs/>
          <w:color w:val="0D0D0D" w:themeColor="text1" w:themeTint="F2"/>
        </w:rPr>
        <w:t>„най-ниска цена“</w:t>
      </w:r>
      <w:r w:rsidR="00E3345F" w:rsidRPr="00614DE1">
        <w:rPr>
          <w:b/>
          <w:bCs/>
          <w:color w:val="0D0D0D" w:themeColor="text1" w:themeTint="F2"/>
        </w:rPr>
        <w:t>. Когато предложената цена на участниците е равна, комисията провежда публично жребий за определяне на изпълнител между класираните на първо място оферти.</w:t>
      </w:r>
    </w:p>
    <w:p w:rsidR="000D3FC3" w:rsidRPr="00614DE1" w:rsidRDefault="000D3FC3" w:rsidP="004E1CDD">
      <w:pPr>
        <w:pStyle w:val="Default"/>
        <w:ind w:firstLine="720"/>
        <w:jc w:val="both"/>
        <w:rPr>
          <w:color w:val="0D0D0D" w:themeColor="text1" w:themeTint="F2"/>
          <w:highlight w:val="yellow"/>
        </w:rPr>
      </w:pPr>
    </w:p>
    <w:p w:rsidR="004E1CDD" w:rsidRPr="00614DE1" w:rsidRDefault="004E1CDD" w:rsidP="004E1CDD">
      <w:pPr>
        <w:pStyle w:val="Default"/>
        <w:jc w:val="both"/>
        <w:rPr>
          <w:color w:val="0D0D0D" w:themeColor="text1" w:themeTint="F2"/>
        </w:rPr>
      </w:pPr>
      <w:r w:rsidRPr="00614DE1">
        <w:rPr>
          <w:b/>
          <w:bCs/>
          <w:color w:val="0D0D0D" w:themeColor="text1" w:themeTint="F2"/>
        </w:rPr>
        <w:t xml:space="preserve">Забележка: </w:t>
      </w:r>
    </w:p>
    <w:p w:rsidR="004E1CDD" w:rsidRPr="00614DE1" w:rsidRDefault="004E1CDD" w:rsidP="004E1CDD">
      <w:pPr>
        <w:pStyle w:val="10"/>
        <w:shd w:val="clear" w:color="auto" w:fill="auto"/>
        <w:tabs>
          <w:tab w:val="left" w:pos="0"/>
        </w:tabs>
        <w:spacing w:line="240" w:lineRule="auto"/>
        <w:ind w:left="20" w:firstLine="831"/>
        <w:jc w:val="both"/>
        <w:rPr>
          <w:b/>
          <w:color w:val="0D0D0D" w:themeColor="text1" w:themeTint="F2"/>
          <w:sz w:val="24"/>
          <w:szCs w:val="24"/>
          <w:lang w:val="bg-BG"/>
        </w:rPr>
      </w:pPr>
      <w:r w:rsidRPr="00614DE1">
        <w:rPr>
          <w:color w:val="0D0D0D" w:themeColor="text1" w:themeTint="F2"/>
          <w:sz w:val="24"/>
          <w:szCs w:val="24"/>
        </w:rPr>
        <w:lastRenderedPageBreak/>
        <w:t>Цените</w:t>
      </w:r>
      <w:r w:rsidR="00E12BFC" w:rsidRPr="00614DE1">
        <w:rPr>
          <w:color w:val="0D0D0D" w:themeColor="text1" w:themeTint="F2"/>
          <w:sz w:val="24"/>
          <w:szCs w:val="24"/>
          <w:lang w:val="bg-BG"/>
        </w:rPr>
        <w:t xml:space="preserve"> </w:t>
      </w:r>
      <w:r w:rsidRPr="00614DE1">
        <w:rPr>
          <w:color w:val="0D0D0D" w:themeColor="text1" w:themeTint="F2"/>
          <w:sz w:val="24"/>
          <w:szCs w:val="24"/>
        </w:rPr>
        <w:t>се</w:t>
      </w:r>
      <w:r w:rsidR="00E12BFC" w:rsidRPr="00614DE1">
        <w:rPr>
          <w:color w:val="0D0D0D" w:themeColor="text1" w:themeTint="F2"/>
          <w:sz w:val="24"/>
          <w:szCs w:val="24"/>
          <w:lang w:val="bg-BG"/>
        </w:rPr>
        <w:t xml:space="preserve"> </w:t>
      </w:r>
      <w:r w:rsidRPr="00614DE1">
        <w:rPr>
          <w:color w:val="0D0D0D" w:themeColor="text1" w:themeTint="F2"/>
          <w:sz w:val="24"/>
          <w:szCs w:val="24"/>
        </w:rPr>
        <w:t>предлагат в български</w:t>
      </w:r>
      <w:r w:rsidR="00E12BFC" w:rsidRPr="00614DE1">
        <w:rPr>
          <w:color w:val="0D0D0D" w:themeColor="text1" w:themeTint="F2"/>
          <w:sz w:val="24"/>
          <w:szCs w:val="24"/>
          <w:lang w:val="bg-BG"/>
        </w:rPr>
        <w:t xml:space="preserve"> </w:t>
      </w:r>
      <w:r w:rsidRPr="00614DE1">
        <w:rPr>
          <w:color w:val="0D0D0D" w:themeColor="text1" w:themeTint="F2"/>
          <w:sz w:val="24"/>
          <w:szCs w:val="24"/>
        </w:rPr>
        <w:t>лева, без</w:t>
      </w:r>
      <w:r w:rsidR="00E12BFC" w:rsidRPr="00614DE1">
        <w:rPr>
          <w:color w:val="0D0D0D" w:themeColor="text1" w:themeTint="F2"/>
          <w:sz w:val="24"/>
          <w:szCs w:val="24"/>
          <w:lang w:val="bg-BG"/>
        </w:rPr>
        <w:t xml:space="preserve"> </w:t>
      </w:r>
      <w:r w:rsidRPr="00614DE1">
        <w:rPr>
          <w:color w:val="0D0D0D" w:themeColor="text1" w:themeTint="F2"/>
          <w:sz w:val="24"/>
          <w:szCs w:val="24"/>
        </w:rPr>
        <w:t>включен ДДС, до</w:t>
      </w:r>
      <w:r w:rsidR="00E12BFC" w:rsidRPr="00614DE1">
        <w:rPr>
          <w:color w:val="0D0D0D" w:themeColor="text1" w:themeTint="F2"/>
          <w:sz w:val="24"/>
          <w:szCs w:val="24"/>
          <w:lang w:val="bg-BG"/>
        </w:rPr>
        <w:t xml:space="preserve"> </w:t>
      </w:r>
      <w:r w:rsidRPr="00614DE1">
        <w:rPr>
          <w:color w:val="0D0D0D" w:themeColor="text1" w:themeTint="F2"/>
          <w:sz w:val="24"/>
          <w:szCs w:val="24"/>
        </w:rPr>
        <w:t>втория</w:t>
      </w:r>
      <w:r w:rsidR="00E12BFC" w:rsidRPr="00614DE1">
        <w:rPr>
          <w:color w:val="0D0D0D" w:themeColor="text1" w:themeTint="F2"/>
          <w:sz w:val="24"/>
          <w:szCs w:val="24"/>
          <w:lang w:val="bg-BG"/>
        </w:rPr>
        <w:t xml:space="preserve"> </w:t>
      </w:r>
      <w:r w:rsidRPr="00614DE1">
        <w:rPr>
          <w:color w:val="0D0D0D" w:themeColor="text1" w:themeTint="F2"/>
          <w:sz w:val="24"/>
          <w:szCs w:val="24"/>
        </w:rPr>
        <w:t>знак</w:t>
      </w:r>
      <w:r w:rsidR="00E12BFC" w:rsidRPr="00614DE1">
        <w:rPr>
          <w:color w:val="0D0D0D" w:themeColor="text1" w:themeTint="F2"/>
          <w:sz w:val="24"/>
          <w:szCs w:val="24"/>
          <w:lang w:val="bg-BG"/>
        </w:rPr>
        <w:t xml:space="preserve"> </w:t>
      </w:r>
      <w:r w:rsidRPr="00614DE1">
        <w:rPr>
          <w:color w:val="0D0D0D" w:themeColor="text1" w:themeTint="F2"/>
          <w:sz w:val="24"/>
          <w:szCs w:val="24"/>
        </w:rPr>
        <w:t>след</w:t>
      </w:r>
      <w:r w:rsidR="00E12BFC" w:rsidRPr="00614DE1">
        <w:rPr>
          <w:color w:val="0D0D0D" w:themeColor="text1" w:themeTint="F2"/>
          <w:sz w:val="24"/>
          <w:szCs w:val="24"/>
          <w:lang w:val="bg-BG"/>
        </w:rPr>
        <w:t xml:space="preserve"> </w:t>
      </w:r>
      <w:r w:rsidRPr="00614DE1">
        <w:rPr>
          <w:color w:val="0D0D0D" w:themeColor="text1" w:themeTint="F2"/>
          <w:sz w:val="24"/>
          <w:szCs w:val="24"/>
        </w:rPr>
        <w:t>десетичната</w:t>
      </w:r>
      <w:r w:rsidR="00E12BFC" w:rsidRPr="00614DE1">
        <w:rPr>
          <w:color w:val="0D0D0D" w:themeColor="text1" w:themeTint="F2"/>
          <w:sz w:val="24"/>
          <w:szCs w:val="24"/>
          <w:lang w:val="bg-BG"/>
        </w:rPr>
        <w:t xml:space="preserve"> </w:t>
      </w:r>
      <w:r w:rsidRPr="00614DE1">
        <w:rPr>
          <w:color w:val="0D0D0D" w:themeColor="text1" w:themeTint="F2"/>
          <w:sz w:val="24"/>
          <w:szCs w:val="24"/>
        </w:rPr>
        <w:t>запетая.</w:t>
      </w:r>
      <w:r w:rsidR="00E12BFC" w:rsidRPr="00614DE1">
        <w:rPr>
          <w:color w:val="0D0D0D" w:themeColor="text1" w:themeTint="F2"/>
          <w:sz w:val="24"/>
          <w:szCs w:val="24"/>
          <w:lang w:val="bg-BG"/>
        </w:rPr>
        <w:t xml:space="preserve"> </w:t>
      </w:r>
      <w:r w:rsidRPr="00614DE1">
        <w:rPr>
          <w:color w:val="0D0D0D" w:themeColor="text1" w:themeTint="F2"/>
          <w:sz w:val="24"/>
          <w:szCs w:val="24"/>
        </w:rPr>
        <w:t>Цените</w:t>
      </w:r>
      <w:r w:rsidR="00E12BFC" w:rsidRPr="00614DE1">
        <w:rPr>
          <w:color w:val="0D0D0D" w:themeColor="text1" w:themeTint="F2"/>
          <w:sz w:val="24"/>
          <w:szCs w:val="24"/>
          <w:lang w:val="bg-BG"/>
        </w:rPr>
        <w:t xml:space="preserve"> </w:t>
      </w:r>
      <w:r w:rsidRPr="00614DE1">
        <w:rPr>
          <w:color w:val="0D0D0D" w:themeColor="text1" w:themeTint="F2"/>
          <w:sz w:val="24"/>
          <w:szCs w:val="24"/>
        </w:rPr>
        <w:t>включват</w:t>
      </w:r>
      <w:r w:rsidR="00E12BFC" w:rsidRPr="00614DE1">
        <w:rPr>
          <w:color w:val="0D0D0D" w:themeColor="text1" w:themeTint="F2"/>
          <w:sz w:val="24"/>
          <w:szCs w:val="24"/>
          <w:lang w:val="bg-BG"/>
        </w:rPr>
        <w:t xml:space="preserve"> </w:t>
      </w:r>
      <w:r w:rsidRPr="00614DE1">
        <w:rPr>
          <w:color w:val="0D0D0D" w:themeColor="text1" w:themeTint="F2"/>
          <w:sz w:val="24"/>
          <w:szCs w:val="24"/>
        </w:rPr>
        <w:t>всички</w:t>
      </w:r>
      <w:r w:rsidR="00E12BFC" w:rsidRPr="00614DE1">
        <w:rPr>
          <w:color w:val="0D0D0D" w:themeColor="text1" w:themeTint="F2"/>
          <w:sz w:val="24"/>
          <w:szCs w:val="24"/>
          <w:lang w:val="bg-BG"/>
        </w:rPr>
        <w:t xml:space="preserve"> </w:t>
      </w:r>
      <w:r w:rsidRPr="00614DE1">
        <w:rPr>
          <w:color w:val="0D0D0D" w:themeColor="text1" w:themeTint="F2"/>
          <w:sz w:val="24"/>
          <w:szCs w:val="24"/>
        </w:rPr>
        <w:t>разходи</w:t>
      </w:r>
      <w:r w:rsidR="00E12BFC" w:rsidRPr="00614DE1">
        <w:rPr>
          <w:color w:val="0D0D0D" w:themeColor="text1" w:themeTint="F2"/>
          <w:sz w:val="24"/>
          <w:szCs w:val="24"/>
          <w:lang w:val="bg-BG"/>
        </w:rPr>
        <w:t xml:space="preserve"> </w:t>
      </w:r>
      <w:r w:rsidRPr="00614DE1">
        <w:rPr>
          <w:color w:val="0D0D0D" w:themeColor="text1" w:themeTint="F2"/>
          <w:sz w:val="24"/>
          <w:szCs w:val="24"/>
        </w:rPr>
        <w:t>на</w:t>
      </w:r>
      <w:r w:rsidR="00E12BFC" w:rsidRPr="00614DE1">
        <w:rPr>
          <w:color w:val="0D0D0D" w:themeColor="text1" w:themeTint="F2"/>
          <w:sz w:val="24"/>
          <w:szCs w:val="24"/>
          <w:lang w:val="bg-BG"/>
        </w:rPr>
        <w:t xml:space="preserve"> </w:t>
      </w:r>
      <w:r w:rsidRPr="00614DE1">
        <w:rPr>
          <w:color w:val="0D0D0D" w:themeColor="text1" w:themeTint="F2"/>
          <w:sz w:val="24"/>
          <w:szCs w:val="24"/>
        </w:rPr>
        <w:t>изпълнителя</w:t>
      </w:r>
      <w:r w:rsidR="00E12BFC" w:rsidRPr="00614DE1">
        <w:rPr>
          <w:color w:val="0D0D0D" w:themeColor="text1" w:themeTint="F2"/>
          <w:sz w:val="24"/>
          <w:szCs w:val="24"/>
          <w:lang w:val="bg-BG"/>
        </w:rPr>
        <w:t xml:space="preserve"> </w:t>
      </w:r>
      <w:r w:rsidRPr="00614DE1">
        <w:rPr>
          <w:color w:val="0D0D0D" w:themeColor="text1" w:themeTint="F2"/>
          <w:sz w:val="24"/>
          <w:szCs w:val="24"/>
        </w:rPr>
        <w:t>свързани с изпълнението</w:t>
      </w:r>
      <w:r w:rsidR="00E12BFC" w:rsidRPr="00614DE1">
        <w:rPr>
          <w:color w:val="0D0D0D" w:themeColor="text1" w:themeTint="F2"/>
          <w:sz w:val="24"/>
          <w:szCs w:val="24"/>
          <w:lang w:val="bg-BG"/>
        </w:rPr>
        <w:t xml:space="preserve"> </w:t>
      </w:r>
      <w:r w:rsidRPr="00614DE1">
        <w:rPr>
          <w:color w:val="0D0D0D" w:themeColor="text1" w:themeTint="F2"/>
          <w:sz w:val="24"/>
          <w:szCs w:val="24"/>
        </w:rPr>
        <w:t>на</w:t>
      </w:r>
      <w:r w:rsidR="00E12BFC" w:rsidRPr="00614DE1">
        <w:rPr>
          <w:color w:val="0D0D0D" w:themeColor="text1" w:themeTint="F2"/>
          <w:sz w:val="24"/>
          <w:szCs w:val="24"/>
          <w:lang w:val="bg-BG"/>
        </w:rPr>
        <w:t xml:space="preserve"> </w:t>
      </w:r>
      <w:r w:rsidRPr="00614DE1">
        <w:rPr>
          <w:color w:val="0D0D0D" w:themeColor="text1" w:themeTint="F2"/>
          <w:sz w:val="24"/>
          <w:szCs w:val="24"/>
        </w:rPr>
        <w:t>поръчката.</w:t>
      </w:r>
    </w:p>
    <w:p w:rsidR="00B926CB" w:rsidRPr="00614DE1" w:rsidRDefault="00B926CB" w:rsidP="004E1CDD">
      <w:pPr>
        <w:pStyle w:val="10"/>
        <w:shd w:val="clear" w:color="auto" w:fill="auto"/>
        <w:spacing w:line="240" w:lineRule="auto"/>
        <w:ind w:left="20" w:right="20"/>
        <w:jc w:val="both"/>
        <w:rPr>
          <w:color w:val="0D0D0D" w:themeColor="text1" w:themeTint="F2"/>
          <w:sz w:val="24"/>
          <w:szCs w:val="24"/>
        </w:rPr>
      </w:pPr>
    </w:p>
    <w:p w:rsidR="004E1CDD" w:rsidRPr="00614DE1" w:rsidRDefault="004E1CDD" w:rsidP="004E1CDD">
      <w:pPr>
        <w:pStyle w:val="Default"/>
        <w:jc w:val="both"/>
        <w:rPr>
          <w:color w:val="0D0D0D" w:themeColor="text1" w:themeTint="F2"/>
        </w:rPr>
      </w:pPr>
      <w:r w:rsidRPr="00614DE1">
        <w:rPr>
          <w:b/>
          <w:bCs/>
          <w:color w:val="0D0D0D" w:themeColor="text1" w:themeTint="F2"/>
        </w:rPr>
        <w:t xml:space="preserve">8. Начин на образуване на цената, условия и начин на плащане </w:t>
      </w:r>
    </w:p>
    <w:p w:rsidR="004E1CDD" w:rsidRPr="00614DE1" w:rsidRDefault="004E1CDD" w:rsidP="000D3FC3">
      <w:pPr>
        <w:pStyle w:val="Default"/>
        <w:ind w:firstLine="720"/>
        <w:jc w:val="both"/>
        <w:rPr>
          <w:color w:val="0D0D0D" w:themeColor="text1" w:themeTint="F2"/>
        </w:rPr>
      </w:pPr>
      <w:r w:rsidRPr="00614DE1">
        <w:rPr>
          <w:b/>
          <w:color w:val="0D0D0D" w:themeColor="text1" w:themeTint="F2"/>
        </w:rPr>
        <w:t>8.1.</w:t>
      </w:r>
      <w:r w:rsidRPr="00614DE1">
        <w:rPr>
          <w:color w:val="0D0D0D" w:themeColor="text1" w:themeTint="F2"/>
        </w:rPr>
        <w:t xml:space="preserve"> Начин на образуване на цената </w:t>
      </w:r>
    </w:p>
    <w:p w:rsidR="004E1CDD" w:rsidRPr="00614DE1" w:rsidRDefault="004E1CDD" w:rsidP="000D3FC3">
      <w:pPr>
        <w:pStyle w:val="Default"/>
        <w:ind w:firstLine="720"/>
        <w:jc w:val="both"/>
        <w:rPr>
          <w:color w:val="0D0D0D" w:themeColor="text1" w:themeTint="F2"/>
        </w:rPr>
      </w:pPr>
      <w:r w:rsidRPr="00614DE1">
        <w:rPr>
          <w:b/>
          <w:color w:val="0D0D0D" w:themeColor="text1" w:themeTint="F2"/>
        </w:rPr>
        <w:t>8.1.1.</w:t>
      </w:r>
      <w:r w:rsidRPr="00614DE1">
        <w:rPr>
          <w:color w:val="0D0D0D" w:themeColor="text1" w:themeTint="F2"/>
        </w:rPr>
        <w:t xml:space="preserve"> Предложената единична цена е в лева с точност до втория знак след десетичната запетая. </w:t>
      </w:r>
    </w:p>
    <w:p w:rsidR="004E1CDD" w:rsidRPr="00614DE1" w:rsidRDefault="004E1CDD" w:rsidP="000D3FC3">
      <w:pPr>
        <w:pStyle w:val="Default"/>
        <w:ind w:firstLine="720"/>
        <w:jc w:val="both"/>
        <w:rPr>
          <w:color w:val="0D0D0D" w:themeColor="text1" w:themeTint="F2"/>
        </w:rPr>
      </w:pPr>
      <w:r w:rsidRPr="00614DE1">
        <w:rPr>
          <w:b/>
          <w:color w:val="0D0D0D" w:themeColor="text1" w:themeTint="F2"/>
        </w:rPr>
        <w:t>8.1.2.</w:t>
      </w:r>
      <w:r w:rsidRPr="00614DE1">
        <w:rPr>
          <w:color w:val="0D0D0D" w:themeColor="text1" w:themeTint="F2"/>
        </w:rPr>
        <w:t xml:space="preserve"> Общата цена за изпълнение на поръчката се формира като сбор от единичните цени на предложените изделия (без ДДС), умножени по съответните количества. В случай, че общата цена не съответства на единичните цени, умножени по съответните количества, за верни ще се приемат предложените цени за отделните артикули. </w:t>
      </w:r>
    </w:p>
    <w:p w:rsidR="004E1CDD" w:rsidRPr="00614DE1" w:rsidRDefault="004E1CDD" w:rsidP="000D3FC3">
      <w:pPr>
        <w:pStyle w:val="Default"/>
        <w:ind w:firstLine="720"/>
        <w:jc w:val="both"/>
        <w:rPr>
          <w:color w:val="0D0D0D" w:themeColor="text1" w:themeTint="F2"/>
        </w:rPr>
      </w:pPr>
      <w:r w:rsidRPr="00614DE1">
        <w:rPr>
          <w:b/>
          <w:color w:val="0D0D0D" w:themeColor="text1" w:themeTint="F2"/>
        </w:rPr>
        <w:t>8.2.</w:t>
      </w:r>
      <w:r w:rsidRPr="00614DE1">
        <w:rPr>
          <w:color w:val="0D0D0D" w:themeColor="text1" w:themeTint="F2"/>
        </w:rPr>
        <w:t xml:space="preserve"> Условия и начин на плащане </w:t>
      </w:r>
    </w:p>
    <w:p w:rsidR="004E1CDD" w:rsidRPr="00614DE1" w:rsidRDefault="004E1CDD" w:rsidP="000D3FC3">
      <w:pPr>
        <w:pStyle w:val="Default"/>
        <w:ind w:firstLine="720"/>
        <w:jc w:val="both"/>
        <w:rPr>
          <w:color w:val="0D0D0D" w:themeColor="text1" w:themeTint="F2"/>
        </w:rPr>
      </w:pPr>
      <w:r w:rsidRPr="00614DE1">
        <w:rPr>
          <w:b/>
          <w:color w:val="0D0D0D" w:themeColor="text1" w:themeTint="F2"/>
        </w:rPr>
        <w:t>8.2.1.</w:t>
      </w:r>
      <w:r w:rsidRPr="00614DE1">
        <w:rPr>
          <w:color w:val="0D0D0D" w:themeColor="text1" w:themeTint="F2"/>
        </w:rPr>
        <w:t xml:space="preserve"> Възложителят заплаща стойността на доставените стоки в срок до 30 (тридесет) календарни дни от подписване на приемо-предавателен протокол от представители на възложителя и изпълнителя и надлежно оформена данъчна фактура-оригинал. </w:t>
      </w:r>
    </w:p>
    <w:p w:rsidR="004E1CDD" w:rsidRPr="00614DE1" w:rsidRDefault="004E1CDD" w:rsidP="000D3FC3">
      <w:pPr>
        <w:pStyle w:val="a3"/>
        <w:ind w:firstLine="720"/>
        <w:rPr>
          <w:color w:val="0D0D0D" w:themeColor="text1" w:themeTint="F2"/>
          <w:szCs w:val="24"/>
        </w:rPr>
      </w:pPr>
      <w:r w:rsidRPr="00614DE1">
        <w:rPr>
          <w:b/>
          <w:color w:val="0D0D0D" w:themeColor="text1" w:themeTint="F2"/>
          <w:szCs w:val="24"/>
        </w:rPr>
        <w:t>8.2.2</w:t>
      </w:r>
      <w:r w:rsidRPr="00614DE1">
        <w:rPr>
          <w:color w:val="0D0D0D" w:themeColor="text1" w:themeTint="F2"/>
          <w:szCs w:val="24"/>
        </w:rPr>
        <w:t>. Плащанията се извършват в български лева, по банков път, по сметка на изпълнителя.</w:t>
      </w:r>
    </w:p>
    <w:p w:rsidR="004E1CDD" w:rsidRPr="00614DE1" w:rsidRDefault="004E1CDD" w:rsidP="004E1CDD">
      <w:pPr>
        <w:pStyle w:val="a3"/>
        <w:rPr>
          <w:color w:val="0D0D0D" w:themeColor="text1" w:themeTint="F2"/>
          <w:szCs w:val="24"/>
        </w:rPr>
      </w:pPr>
    </w:p>
    <w:p w:rsidR="004E1CDD" w:rsidRPr="00614DE1" w:rsidRDefault="004E1CDD" w:rsidP="00DF59D4">
      <w:pPr>
        <w:pStyle w:val="Default"/>
        <w:jc w:val="center"/>
        <w:rPr>
          <w:color w:val="0D0D0D" w:themeColor="text1" w:themeTint="F2"/>
        </w:rPr>
      </w:pPr>
      <w:r w:rsidRPr="00614DE1">
        <w:rPr>
          <w:b/>
          <w:bCs/>
          <w:color w:val="0D0D0D" w:themeColor="text1" w:themeTint="F2"/>
        </w:rPr>
        <w:t>УСЛОВИЯ ЗА УЧАСТИЕ В ПРОЦЕДУРАТА</w:t>
      </w:r>
    </w:p>
    <w:p w:rsidR="00DF59D4" w:rsidRPr="00614DE1" w:rsidRDefault="00DF59D4" w:rsidP="004E1CDD">
      <w:pPr>
        <w:pStyle w:val="Default"/>
        <w:jc w:val="both"/>
        <w:rPr>
          <w:b/>
          <w:bCs/>
          <w:color w:val="0D0D0D" w:themeColor="text1" w:themeTint="F2"/>
        </w:rPr>
      </w:pPr>
    </w:p>
    <w:p w:rsidR="004E1CDD" w:rsidRPr="00614DE1" w:rsidRDefault="00C151CB" w:rsidP="004E1CDD">
      <w:pPr>
        <w:pStyle w:val="Default"/>
        <w:jc w:val="both"/>
        <w:rPr>
          <w:color w:val="0D0D0D" w:themeColor="text1" w:themeTint="F2"/>
        </w:rPr>
      </w:pPr>
      <w:r w:rsidRPr="00614DE1">
        <w:rPr>
          <w:b/>
          <w:bCs/>
          <w:color w:val="0D0D0D" w:themeColor="text1" w:themeTint="F2"/>
        </w:rPr>
        <w:t>9</w:t>
      </w:r>
      <w:r w:rsidR="004E1CDD" w:rsidRPr="00614DE1">
        <w:rPr>
          <w:b/>
          <w:bCs/>
          <w:color w:val="0D0D0D" w:themeColor="text1" w:themeTint="F2"/>
        </w:rPr>
        <w:t xml:space="preserve">. Общи изисквания към участниците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.1.</w:t>
      </w:r>
      <w:r w:rsidR="004E1CDD" w:rsidRPr="00614DE1">
        <w:rPr>
          <w:color w:val="0D0D0D" w:themeColor="text1" w:themeTint="F2"/>
        </w:rPr>
        <w:t xml:space="preserve"> Участник в настоящата поръчка може да бъде всяко българско или чуждестранно физическо или юридическо лице или техни обединения, което има право да изпълнява дейност, съгласно законодателството на държавата, в която то е установено.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.2.</w:t>
      </w:r>
      <w:r w:rsidR="004E1CDD" w:rsidRPr="00614DE1">
        <w:rPr>
          <w:color w:val="0D0D0D" w:themeColor="text1" w:themeTint="F2"/>
        </w:rPr>
        <w:t xml:space="preserve"> Клон на чуждестранно лице може да е самостоятелен участник в процедурата, ако може самостоятелно да подава оферти и да сключва договори съгласно законодателството на държавата, в която е установен.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 xml:space="preserve">.3. </w:t>
      </w:r>
      <w:r w:rsidR="004E1CDD" w:rsidRPr="00614DE1">
        <w:rPr>
          <w:color w:val="0D0D0D" w:themeColor="text1" w:themeTint="F2"/>
        </w:rPr>
        <w:t xml:space="preserve">Не може да участва в обществената поръчка пряко или косвено дружество регистрирано в юрисдикция с преференциален данъчен режим и свързаните с него лица, включително и чрез гражданско дружество/консорциум, в което участва дружество, регистрирано в юрисдикция с преференциален данъчен режим.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 xml:space="preserve">.4. </w:t>
      </w:r>
      <w:r w:rsidR="004E1CDD" w:rsidRPr="00614DE1">
        <w:rPr>
          <w:color w:val="0D0D0D" w:themeColor="text1" w:themeTint="F2"/>
        </w:rPr>
        <w:t xml:space="preserve">Лице, което участва в обединение или е дало съгласие да бъде подизпълнител на друг участник, не може да подава самостоятелно оферта.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.5.</w:t>
      </w:r>
      <w:r w:rsidR="004E1CDD" w:rsidRPr="00614DE1">
        <w:rPr>
          <w:color w:val="0D0D0D" w:themeColor="text1" w:themeTint="F2"/>
        </w:rPr>
        <w:t xml:space="preserve"> В обществената поръчка едно физическо или юридическо лице може да участва само в едно обединение.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.6.</w:t>
      </w:r>
      <w:r w:rsidR="004E1CDD" w:rsidRPr="00614DE1">
        <w:rPr>
          <w:color w:val="0D0D0D" w:themeColor="text1" w:themeTint="F2"/>
        </w:rPr>
        <w:t xml:space="preserve"> Свързани лица не могат да бъдат самостоятелни участници в обществената поръчка.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.7.</w:t>
      </w:r>
      <w:r w:rsidR="004E1CDD" w:rsidRPr="00614DE1">
        <w:rPr>
          <w:color w:val="0D0D0D" w:themeColor="text1" w:themeTint="F2"/>
        </w:rPr>
        <w:t xml:space="preserve"> Участниците в процедурата могат да ползват подизпълнители, като посочат това обстоятелство в офертата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.8.</w:t>
      </w:r>
      <w:r w:rsidR="004E1CDD" w:rsidRPr="00614DE1">
        <w:rPr>
          <w:color w:val="0D0D0D" w:themeColor="text1" w:themeTint="F2"/>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4E1CDD" w:rsidRPr="00614DE1" w:rsidRDefault="00C151CB" w:rsidP="00DF59D4">
      <w:pPr>
        <w:pStyle w:val="Default"/>
        <w:ind w:firstLine="720"/>
        <w:jc w:val="both"/>
        <w:rPr>
          <w:color w:val="0D0D0D" w:themeColor="text1" w:themeTint="F2"/>
        </w:rPr>
      </w:pPr>
      <w:r w:rsidRPr="00614DE1">
        <w:rPr>
          <w:b/>
          <w:color w:val="0D0D0D" w:themeColor="text1" w:themeTint="F2"/>
        </w:rPr>
        <w:t>9</w:t>
      </w:r>
      <w:r w:rsidR="004E1CDD" w:rsidRPr="00614DE1">
        <w:rPr>
          <w:b/>
          <w:color w:val="0D0D0D" w:themeColor="text1" w:themeTint="F2"/>
        </w:rPr>
        <w:t>.9.</w:t>
      </w:r>
      <w:r w:rsidR="004E1CDD" w:rsidRPr="00614DE1">
        <w:rPr>
          <w:color w:val="0D0D0D" w:themeColor="text1" w:themeTint="F2"/>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 </w:t>
      </w:r>
    </w:p>
    <w:p w:rsidR="00DF59D4" w:rsidRPr="00614DE1" w:rsidRDefault="00DF59D4" w:rsidP="004E1CDD">
      <w:pPr>
        <w:pStyle w:val="Default"/>
        <w:jc w:val="both"/>
        <w:rPr>
          <w:b/>
          <w:bCs/>
          <w:color w:val="0D0D0D" w:themeColor="text1" w:themeTint="F2"/>
        </w:rPr>
      </w:pPr>
    </w:p>
    <w:p w:rsidR="004E1CDD" w:rsidRPr="00614DE1" w:rsidRDefault="00C151CB" w:rsidP="004E1CDD">
      <w:pPr>
        <w:pStyle w:val="Default"/>
        <w:jc w:val="both"/>
        <w:rPr>
          <w:color w:val="0D0D0D" w:themeColor="text1" w:themeTint="F2"/>
        </w:rPr>
      </w:pPr>
      <w:r w:rsidRPr="00614DE1">
        <w:rPr>
          <w:b/>
          <w:bCs/>
          <w:color w:val="0D0D0D" w:themeColor="text1" w:themeTint="F2"/>
        </w:rPr>
        <w:t>10</w:t>
      </w:r>
      <w:r w:rsidR="004E1CDD" w:rsidRPr="00614DE1">
        <w:rPr>
          <w:b/>
          <w:bCs/>
          <w:color w:val="0D0D0D" w:themeColor="text1" w:themeTint="F2"/>
        </w:rPr>
        <w:t xml:space="preserve">. Административни изисквания към участниците </w:t>
      </w:r>
    </w:p>
    <w:p w:rsidR="004E1CDD" w:rsidRPr="00614DE1" w:rsidRDefault="00C151CB" w:rsidP="00DF59D4">
      <w:pPr>
        <w:pStyle w:val="Default"/>
        <w:ind w:firstLine="720"/>
        <w:jc w:val="both"/>
        <w:rPr>
          <w:color w:val="0D0D0D" w:themeColor="text1" w:themeTint="F2"/>
        </w:rPr>
      </w:pPr>
      <w:r w:rsidRPr="00614DE1">
        <w:rPr>
          <w:b/>
          <w:bCs/>
          <w:color w:val="0D0D0D" w:themeColor="text1" w:themeTint="F2"/>
        </w:rPr>
        <w:lastRenderedPageBreak/>
        <w:t>10</w:t>
      </w:r>
      <w:r w:rsidR="004E1CDD" w:rsidRPr="00614DE1">
        <w:rPr>
          <w:b/>
          <w:bCs/>
          <w:color w:val="0D0D0D" w:themeColor="text1" w:themeTint="F2"/>
        </w:rPr>
        <w:t xml:space="preserve">.1. Не може да бъде участник в обществената поръчка лице, да което е налице някое от обстоятелствата по чл. 54, ал. 1, т. 1-5 и 7 от ЗОП, а именно: </w:t>
      </w:r>
    </w:p>
    <w:p w:rsidR="004E1CDD" w:rsidRPr="00614DE1" w:rsidRDefault="00C151CB" w:rsidP="00881B4F">
      <w:pPr>
        <w:pStyle w:val="Default"/>
        <w:ind w:firstLine="720"/>
        <w:jc w:val="both"/>
        <w:rPr>
          <w:color w:val="0D0D0D" w:themeColor="text1" w:themeTint="F2"/>
        </w:rPr>
      </w:pPr>
      <w:r w:rsidRPr="00881B4F">
        <w:rPr>
          <w:b/>
          <w:bCs/>
          <w:color w:val="0D0D0D" w:themeColor="text1" w:themeTint="F2"/>
        </w:rPr>
        <w:t>10</w:t>
      </w:r>
      <w:r w:rsidR="004E1CDD" w:rsidRPr="00881B4F">
        <w:rPr>
          <w:b/>
          <w:bCs/>
          <w:color w:val="0D0D0D" w:themeColor="text1" w:themeTint="F2"/>
        </w:rPr>
        <w:t>.1.1</w:t>
      </w:r>
      <w:r w:rsidR="004E1CDD" w:rsidRPr="00614DE1">
        <w:rPr>
          <w:color w:val="0D0D0D" w:themeColor="text1" w:themeTint="F2"/>
        </w:rPr>
        <w:t xml:space="preserve">. е осъдено с влязла в сила присъда, освен ако е реабилитирано, за престъпление по чл. 108а, чл. 159а - 159г, чл. 172, чл. 192а, чл. 194 - 217, чл. 219 - 252, чл. 253 - 260, чл. 301 - 307, чл. 321, 321а и чл. 352 - 353е от Наказателния кодекс; </w:t>
      </w:r>
    </w:p>
    <w:p w:rsidR="004E1CDD" w:rsidRPr="00614DE1" w:rsidRDefault="00C151CB" w:rsidP="00DF59D4">
      <w:pPr>
        <w:pStyle w:val="a3"/>
        <w:ind w:firstLine="720"/>
        <w:rPr>
          <w:color w:val="0D0D0D" w:themeColor="text1" w:themeTint="F2"/>
          <w:szCs w:val="24"/>
        </w:rPr>
      </w:pPr>
      <w:r w:rsidRPr="00614DE1">
        <w:rPr>
          <w:b/>
          <w:color w:val="0D0D0D" w:themeColor="text1" w:themeTint="F2"/>
          <w:szCs w:val="24"/>
        </w:rPr>
        <w:t>10</w:t>
      </w:r>
      <w:r w:rsidR="004E1CDD" w:rsidRPr="00614DE1">
        <w:rPr>
          <w:b/>
          <w:color w:val="0D0D0D" w:themeColor="text1" w:themeTint="F2"/>
          <w:szCs w:val="24"/>
        </w:rPr>
        <w:t>.1.2</w:t>
      </w:r>
      <w:r w:rsidR="004E1CDD" w:rsidRPr="00614DE1">
        <w:rPr>
          <w:color w:val="0D0D0D" w:themeColor="text1" w:themeTint="F2"/>
          <w:szCs w:val="24"/>
        </w:rPr>
        <w:t>. е осъдено с влязла в сила присъда, освен ако е реабилитирано, за престъпление, аналогично на тези по т. 1, в друга държава членка или трета страна;</w:t>
      </w:r>
    </w:p>
    <w:p w:rsidR="0088198B" w:rsidRPr="00614DE1" w:rsidRDefault="00C151CB" w:rsidP="00DF59D4">
      <w:pPr>
        <w:pStyle w:val="Default"/>
        <w:ind w:firstLine="720"/>
        <w:rPr>
          <w:color w:val="0D0D0D" w:themeColor="text1" w:themeTint="F2"/>
        </w:rPr>
      </w:pPr>
      <w:r w:rsidRPr="00614DE1">
        <w:rPr>
          <w:b/>
          <w:color w:val="0D0D0D" w:themeColor="text1" w:themeTint="F2"/>
        </w:rPr>
        <w:t>10</w:t>
      </w:r>
      <w:r w:rsidR="0088198B" w:rsidRPr="00614DE1">
        <w:rPr>
          <w:b/>
          <w:color w:val="0D0D0D" w:themeColor="text1" w:themeTint="F2"/>
        </w:rPr>
        <w:t>.1.3</w:t>
      </w:r>
      <w:r w:rsidR="0088198B" w:rsidRPr="00614DE1">
        <w:rPr>
          <w:color w:val="0D0D0D" w:themeColor="text1" w:themeTint="F2"/>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88198B" w:rsidRPr="00614DE1" w:rsidRDefault="00C151CB" w:rsidP="00DF59D4">
      <w:pPr>
        <w:pStyle w:val="Default"/>
        <w:ind w:firstLine="720"/>
        <w:rPr>
          <w:color w:val="0D0D0D" w:themeColor="text1" w:themeTint="F2"/>
        </w:rPr>
      </w:pPr>
      <w:r w:rsidRPr="00614DE1">
        <w:rPr>
          <w:b/>
          <w:color w:val="0D0D0D" w:themeColor="text1" w:themeTint="F2"/>
        </w:rPr>
        <w:t>10</w:t>
      </w:r>
      <w:r w:rsidR="0088198B" w:rsidRPr="00614DE1">
        <w:rPr>
          <w:b/>
          <w:color w:val="0D0D0D" w:themeColor="text1" w:themeTint="F2"/>
        </w:rPr>
        <w:t>.1.4.</w:t>
      </w:r>
      <w:r w:rsidR="0088198B" w:rsidRPr="00614DE1">
        <w:rPr>
          <w:color w:val="0D0D0D" w:themeColor="text1" w:themeTint="F2"/>
        </w:rPr>
        <w:t xml:space="preserve"> е установено, че: </w:t>
      </w:r>
    </w:p>
    <w:p w:rsidR="0088198B" w:rsidRPr="00614DE1" w:rsidRDefault="0088198B" w:rsidP="0088198B">
      <w:pPr>
        <w:pStyle w:val="Default"/>
        <w:rPr>
          <w:color w:val="0D0D0D" w:themeColor="text1" w:themeTint="F2"/>
        </w:rPr>
      </w:pPr>
      <w:r w:rsidRPr="00614DE1">
        <w:rPr>
          <w:color w:val="0D0D0D" w:themeColor="text1" w:themeTint="F2"/>
        </w:rPr>
        <w:t xml:space="preserve">а) е представило документ с невярно съдържание, свързан с удостоверяване липсата на основания за отстраняване или изпълнението на критериите за подбор; </w:t>
      </w:r>
    </w:p>
    <w:p w:rsidR="0088198B" w:rsidRDefault="0088198B" w:rsidP="0088198B">
      <w:pPr>
        <w:pStyle w:val="Default"/>
        <w:rPr>
          <w:color w:val="0D0D0D" w:themeColor="text1" w:themeTint="F2"/>
        </w:rPr>
      </w:pPr>
      <w:r w:rsidRPr="00614DE1">
        <w:rPr>
          <w:color w:val="0D0D0D" w:themeColor="text1" w:themeTint="F2"/>
        </w:rPr>
        <w:t xml:space="preserve">б) не е предоставило изискваща се информация, свързана с удостоверяване липсата на основания за отстраняване или изпълнението на критериите за подбор; </w:t>
      </w:r>
    </w:p>
    <w:p w:rsidR="00881B4F" w:rsidRPr="00881B4F" w:rsidRDefault="00881B4F" w:rsidP="00881B4F">
      <w:pPr>
        <w:pStyle w:val="af3"/>
        <w:spacing w:before="0" w:beforeAutospacing="0" w:after="0" w:afterAutospacing="0"/>
        <w:ind w:firstLine="720"/>
        <w:jc w:val="both"/>
        <w:rPr>
          <w:color w:val="000000"/>
        </w:rPr>
      </w:pPr>
      <w:r w:rsidRPr="00881B4F">
        <w:rPr>
          <w:b/>
          <w:bCs/>
          <w:color w:val="0D0D0D" w:themeColor="text1" w:themeTint="F2"/>
          <w:lang w:val="en-US"/>
        </w:rPr>
        <w:t>10.1.5</w:t>
      </w:r>
      <w:r>
        <w:rPr>
          <w:b/>
          <w:bCs/>
          <w:color w:val="0D0D0D" w:themeColor="text1" w:themeTint="F2"/>
          <w:lang w:val="en-US"/>
        </w:rPr>
        <w:t>.</w:t>
      </w:r>
      <w:r w:rsidRPr="00881B4F">
        <w:rPr>
          <w:color w:val="000000"/>
        </w:rPr>
        <w:t xml:space="preserve"> </w:t>
      </w:r>
      <w:r w:rsidRPr="002E3E82">
        <w:rPr>
          <w:color w:val="000000"/>
        </w:rPr>
        <w:t>е налице неравнопоставеност в случаите по чл. 44, ал. 5;</w:t>
      </w:r>
    </w:p>
    <w:p w:rsidR="0088198B" w:rsidRPr="00614DE1" w:rsidRDefault="00C151CB" w:rsidP="00DF59D4">
      <w:pPr>
        <w:pStyle w:val="Default"/>
        <w:ind w:firstLine="720"/>
        <w:jc w:val="both"/>
        <w:rPr>
          <w:color w:val="0D0D0D" w:themeColor="text1" w:themeTint="F2"/>
        </w:rPr>
      </w:pPr>
      <w:r w:rsidRPr="00614DE1">
        <w:rPr>
          <w:b/>
          <w:color w:val="0D0D0D" w:themeColor="text1" w:themeTint="F2"/>
        </w:rPr>
        <w:t>10</w:t>
      </w:r>
      <w:r w:rsidR="00FE3A7A" w:rsidRPr="00614DE1">
        <w:rPr>
          <w:b/>
          <w:color w:val="0D0D0D" w:themeColor="text1" w:themeTint="F2"/>
        </w:rPr>
        <w:t>.1.</w:t>
      </w:r>
      <w:r w:rsidR="00881B4F">
        <w:rPr>
          <w:b/>
          <w:color w:val="0D0D0D" w:themeColor="text1" w:themeTint="F2"/>
          <w:lang w:val="en-US"/>
        </w:rPr>
        <w:t>6</w:t>
      </w:r>
      <w:r w:rsidR="0088198B" w:rsidRPr="00614DE1">
        <w:rPr>
          <w:b/>
          <w:color w:val="0D0D0D" w:themeColor="text1" w:themeTint="F2"/>
        </w:rPr>
        <w:t>.</w:t>
      </w:r>
      <w:r w:rsidR="0088198B" w:rsidRPr="00614DE1">
        <w:rPr>
          <w:color w:val="0D0D0D" w:themeColor="text1" w:themeTint="F2"/>
        </w:rPr>
        <w:t xml:space="preserve"> е налице конфликт на интереси, който не може да бъде отстранен. </w:t>
      </w:r>
    </w:p>
    <w:p w:rsidR="0088198B" w:rsidRPr="00614DE1" w:rsidRDefault="00C151CB" w:rsidP="00DF59D4">
      <w:pPr>
        <w:pStyle w:val="Default"/>
        <w:ind w:firstLine="720"/>
        <w:jc w:val="both"/>
        <w:rPr>
          <w:color w:val="0D0D0D" w:themeColor="text1" w:themeTint="F2"/>
        </w:rPr>
      </w:pPr>
      <w:r w:rsidRPr="00614DE1">
        <w:rPr>
          <w:b/>
          <w:color w:val="0D0D0D" w:themeColor="text1" w:themeTint="F2"/>
        </w:rPr>
        <w:t>10</w:t>
      </w:r>
      <w:r w:rsidR="0088198B" w:rsidRPr="00614DE1">
        <w:rPr>
          <w:b/>
          <w:color w:val="0D0D0D" w:themeColor="text1" w:themeTint="F2"/>
        </w:rPr>
        <w:t>.2</w:t>
      </w:r>
      <w:r w:rsidR="0088198B" w:rsidRPr="00614DE1">
        <w:rPr>
          <w:color w:val="0D0D0D" w:themeColor="text1" w:themeTint="F2"/>
        </w:rPr>
        <w:t xml:space="preserve">. е свързано лице по смисъла на §2, т. 45 от ДР на ЗОП с друг участник в обществената поръчка; </w:t>
      </w:r>
    </w:p>
    <w:p w:rsidR="0019403F" w:rsidRPr="00614DE1" w:rsidRDefault="00C151CB" w:rsidP="00955E29">
      <w:pPr>
        <w:pStyle w:val="Default"/>
        <w:ind w:firstLine="720"/>
        <w:jc w:val="both"/>
        <w:rPr>
          <w:color w:val="0D0D0D" w:themeColor="text1" w:themeTint="F2"/>
        </w:rPr>
      </w:pPr>
      <w:r w:rsidRPr="00614DE1">
        <w:rPr>
          <w:b/>
          <w:color w:val="0D0D0D" w:themeColor="text1" w:themeTint="F2"/>
        </w:rPr>
        <w:t>10</w:t>
      </w:r>
      <w:r w:rsidR="0088198B" w:rsidRPr="00614DE1">
        <w:rPr>
          <w:b/>
          <w:color w:val="0D0D0D" w:themeColor="text1" w:themeTint="F2"/>
        </w:rPr>
        <w:t>.3.</w:t>
      </w:r>
      <w:r w:rsidR="0088198B" w:rsidRPr="00614DE1">
        <w:rPr>
          <w:color w:val="0D0D0D" w:themeColor="text1" w:themeTint="F2"/>
        </w:rPr>
        <w:t xml:space="preserve"> е налице, някое от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9403F" w:rsidRPr="00614DE1" w:rsidRDefault="00B512D6" w:rsidP="00614DE1">
      <w:pPr>
        <w:ind w:firstLine="720"/>
      </w:pPr>
      <w:r w:rsidRPr="00614DE1">
        <w:rPr>
          <w:b/>
          <w:bCs/>
        </w:rPr>
        <w:t>10.4</w:t>
      </w:r>
      <w:r w:rsidR="0019403F" w:rsidRPr="00614DE1">
        <w:rPr>
          <w:b/>
          <w:bCs/>
        </w:rPr>
        <w:t>.</w:t>
      </w:r>
      <w:r w:rsidR="00614DE1">
        <w:rPr>
          <w:lang w:val="bg-BG"/>
        </w:rPr>
        <w:t xml:space="preserve"> </w:t>
      </w:r>
      <w:r w:rsidR="0019403F" w:rsidRPr="00614DE1">
        <w:t>са</w:t>
      </w:r>
      <w:r w:rsidR="00E12BFC" w:rsidRPr="00614DE1">
        <w:t xml:space="preserve"> </w:t>
      </w:r>
      <w:r w:rsidR="0019403F" w:rsidRPr="00614DE1">
        <w:t>налице</w:t>
      </w:r>
      <w:r w:rsidR="00E12BFC" w:rsidRPr="00614DE1">
        <w:t xml:space="preserve"> </w:t>
      </w:r>
      <w:r w:rsidR="0019403F" w:rsidRPr="00614DE1">
        <w:t>обстоятелства</w:t>
      </w:r>
      <w:r w:rsidR="00E12BFC" w:rsidRPr="00614DE1">
        <w:t xml:space="preserve"> </w:t>
      </w:r>
      <w:r w:rsidR="0019403F" w:rsidRPr="00614DE1">
        <w:t>по</w:t>
      </w:r>
      <w:r w:rsidR="00E12BFC" w:rsidRPr="00614DE1">
        <w:t xml:space="preserve"> </w:t>
      </w:r>
      <w:r w:rsidR="0019403F" w:rsidRPr="00614DE1">
        <w:t>чл. 69 от</w:t>
      </w:r>
      <w:r w:rsidR="00E12BFC" w:rsidRPr="00614DE1">
        <w:t xml:space="preserve"> </w:t>
      </w:r>
      <w:r w:rsidR="0019403F" w:rsidRPr="00614DE1">
        <w:t>Закона</w:t>
      </w:r>
      <w:r w:rsidR="00E12BFC" w:rsidRPr="00614DE1">
        <w:t xml:space="preserve"> </w:t>
      </w:r>
      <w:r w:rsidR="0019403F" w:rsidRPr="00614DE1">
        <w:t>за</w:t>
      </w:r>
      <w:r w:rsidR="00E12BFC" w:rsidRPr="00614DE1">
        <w:t xml:space="preserve"> </w:t>
      </w:r>
      <w:r w:rsidR="0019403F" w:rsidRPr="00614DE1">
        <w:t>противодействие</w:t>
      </w:r>
      <w:r w:rsidR="00E12BFC" w:rsidRPr="00614DE1">
        <w:t xml:space="preserve"> </w:t>
      </w:r>
      <w:r w:rsidR="0019403F" w:rsidRPr="00614DE1">
        <w:t>на</w:t>
      </w:r>
      <w:r w:rsidR="00E12BFC" w:rsidRPr="00614DE1">
        <w:t xml:space="preserve"> </w:t>
      </w:r>
      <w:r w:rsidR="0019403F" w:rsidRPr="00614DE1">
        <w:t>корупцията и за</w:t>
      </w:r>
      <w:r w:rsidR="00E12BFC" w:rsidRPr="00614DE1">
        <w:t xml:space="preserve"> </w:t>
      </w:r>
      <w:r w:rsidR="0019403F" w:rsidRPr="00614DE1">
        <w:t>отнемане</w:t>
      </w:r>
      <w:r w:rsidR="00E12BFC" w:rsidRPr="00614DE1">
        <w:t xml:space="preserve"> </w:t>
      </w:r>
      <w:r w:rsidR="0019403F" w:rsidRPr="00614DE1">
        <w:t>на</w:t>
      </w:r>
      <w:r w:rsidR="00E12BFC" w:rsidRPr="00614DE1">
        <w:t xml:space="preserve"> </w:t>
      </w:r>
      <w:r w:rsidR="0019403F" w:rsidRPr="00614DE1">
        <w:t>незаконно</w:t>
      </w:r>
      <w:r w:rsidR="00881B4F">
        <w:t xml:space="preserve"> </w:t>
      </w:r>
      <w:r w:rsidR="0019403F" w:rsidRPr="00614DE1">
        <w:t>придобитото</w:t>
      </w:r>
      <w:r w:rsidR="00E12BFC" w:rsidRPr="00614DE1">
        <w:t xml:space="preserve"> </w:t>
      </w:r>
      <w:r w:rsidR="0019403F" w:rsidRPr="00614DE1">
        <w:t>имущество.</w:t>
      </w:r>
    </w:p>
    <w:p w:rsidR="00DF59D4" w:rsidRPr="00614DE1" w:rsidRDefault="00DF59D4" w:rsidP="00614DE1"/>
    <w:p w:rsidR="0088198B" w:rsidRPr="00614DE1" w:rsidRDefault="0088198B" w:rsidP="00DF59D4">
      <w:pPr>
        <w:pStyle w:val="Default"/>
        <w:ind w:firstLine="720"/>
        <w:jc w:val="both"/>
        <w:rPr>
          <w:color w:val="0D0D0D" w:themeColor="text1" w:themeTint="F2"/>
        </w:rPr>
      </w:pPr>
      <w:r w:rsidRPr="00614DE1">
        <w:rPr>
          <w:b/>
          <w:color w:val="0D0D0D" w:themeColor="text1" w:themeTint="F2"/>
          <w:u w:val="single"/>
        </w:rPr>
        <w:t>Забележка!</w:t>
      </w:r>
      <w:r w:rsidR="00C60376" w:rsidRPr="00614DE1">
        <w:rPr>
          <w:color w:val="0D0D0D" w:themeColor="text1" w:themeTint="F2"/>
        </w:rPr>
        <w:t xml:space="preserve"> Основанията по т. 10.1.1, 10.1.2 и 10</w:t>
      </w:r>
      <w:r w:rsidRPr="00614DE1">
        <w:rPr>
          <w:color w:val="0D0D0D" w:themeColor="text1" w:themeTint="F2"/>
        </w:rPr>
        <w:t xml:space="preserve">.1.6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88198B" w:rsidRPr="00614DE1" w:rsidRDefault="0088198B" w:rsidP="00B64E94">
      <w:pPr>
        <w:pStyle w:val="Default"/>
        <w:jc w:val="both"/>
        <w:rPr>
          <w:color w:val="0D0D0D" w:themeColor="text1" w:themeTint="F2"/>
        </w:rPr>
      </w:pPr>
    </w:p>
    <w:p w:rsidR="0088198B" w:rsidRPr="00614DE1" w:rsidRDefault="0088198B" w:rsidP="00B64E94">
      <w:pPr>
        <w:pStyle w:val="Default"/>
        <w:ind w:firstLine="720"/>
        <w:jc w:val="both"/>
        <w:rPr>
          <w:color w:val="0D0D0D" w:themeColor="text1" w:themeTint="F2"/>
        </w:rPr>
      </w:pPr>
      <w:r w:rsidRPr="00614DE1">
        <w:rPr>
          <w:b/>
          <w:color w:val="0D0D0D" w:themeColor="text1" w:themeTint="F2"/>
          <w:u w:val="single"/>
        </w:rPr>
        <w:t>"Конфликт на интереси"</w:t>
      </w:r>
      <w:r w:rsidRPr="00614DE1">
        <w:rPr>
          <w:color w:val="0D0D0D" w:themeColor="text1" w:themeTint="F2"/>
        </w:rPr>
        <w:t xml:space="preserve"> по смисъла на §2, т. 21 от ДР на ЗОП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88198B" w:rsidRPr="00614DE1" w:rsidRDefault="0088198B" w:rsidP="00C60376">
      <w:pPr>
        <w:pStyle w:val="Default"/>
        <w:ind w:firstLine="720"/>
        <w:jc w:val="both"/>
        <w:rPr>
          <w:color w:val="0D0D0D" w:themeColor="text1" w:themeTint="F2"/>
        </w:rPr>
      </w:pPr>
      <w:r w:rsidRPr="00614DE1">
        <w:rPr>
          <w:color w:val="0D0D0D" w:themeColor="text1" w:themeTint="F2"/>
        </w:rPr>
        <w:t xml:space="preserve">Участник, който не отговаря на някое от посочените по – горе изисквания ще бъде отстранен. </w:t>
      </w:r>
    </w:p>
    <w:p w:rsidR="0088198B" w:rsidRPr="00614DE1" w:rsidRDefault="0088198B" w:rsidP="00B64E94">
      <w:pPr>
        <w:pStyle w:val="Default"/>
        <w:jc w:val="both"/>
        <w:rPr>
          <w:b/>
          <w:bCs/>
          <w:color w:val="0D0D0D" w:themeColor="text1" w:themeTint="F2"/>
        </w:rPr>
      </w:pPr>
    </w:p>
    <w:p w:rsidR="0088198B" w:rsidRPr="00614DE1" w:rsidRDefault="0088198B" w:rsidP="00B64E94">
      <w:pPr>
        <w:pStyle w:val="Default"/>
        <w:ind w:firstLine="720"/>
        <w:jc w:val="both"/>
        <w:rPr>
          <w:color w:val="0D0D0D" w:themeColor="text1" w:themeTint="F2"/>
        </w:rPr>
      </w:pPr>
      <w:r w:rsidRPr="00614DE1">
        <w:rPr>
          <w:b/>
          <w:bCs/>
          <w:color w:val="0D0D0D" w:themeColor="text1" w:themeTint="F2"/>
          <w:u w:val="single"/>
        </w:rPr>
        <w:t>УТОЧНЕНИЕ:</w:t>
      </w:r>
      <w:r w:rsidR="00E12BFC" w:rsidRPr="00614DE1">
        <w:rPr>
          <w:b/>
          <w:bCs/>
          <w:color w:val="0D0D0D" w:themeColor="text1" w:themeTint="F2"/>
          <w:u w:val="single"/>
        </w:rPr>
        <w:t xml:space="preserve"> </w:t>
      </w:r>
      <w:r w:rsidRPr="00614DE1">
        <w:rPr>
          <w:color w:val="0D0D0D" w:themeColor="text1" w:themeTint="F2"/>
        </w:rPr>
        <w:t xml:space="preserve">Участник, за когото са налице основания по чл. 54,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8198B" w:rsidRPr="00614DE1" w:rsidRDefault="0088198B" w:rsidP="00B64E94">
      <w:pPr>
        <w:pStyle w:val="Default"/>
        <w:jc w:val="both"/>
        <w:rPr>
          <w:color w:val="0D0D0D" w:themeColor="text1" w:themeTint="F2"/>
        </w:rPr>
      </w:pPr>
      <w:r w:rsidRPr="00614DE1">
        <w:rPr>
          <w:color w:val="0D0D0D" w:themeColor="text1" w:themeTint="F2"/>
        </w:rPr>
        <w:lastRenderedPageBreak/>
        <w:t xml:space="preserve">1. е погасил задълженията си по чл. 54, ал. 1, т. 3 ЗОП, включително начислените лихви и/или глоби или че те са разсрочени, отсрочени или обезпечени; </w:t>
      </w:r>
    </w:p>
    <w:p w:rsidR="0088198B" w:rsidRPr="00614DE1" w:rsidRDefault="0088198B" w:rsidP="00B64E94">
      <w:pPr>
        <w:pStyle w:val="Default"/>
        <w:jc w:val="both"/>
        <w:rPr>
          <w:color w:val="0D0D0D" w:themeColor="text1" w:themeTint="F2"/>
        </w:rPr>
      </w:pPr>
      <w:r w:rsidRPr="00614DE1">
        <w:rPr>
          <w:color w:val="0D0D0D" w:themeColor="text1" w:themeTint="F2"/>
        </w:rPr>
        <w:t xml:space="preserve">2.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88198B" w:rsidRPr="00614DE1" w:rsidRDefault="0088198B" w:rsidP="00B64E94">
      <w:pPr>
        <w:pStyle w:val="Default"/>
        <w:jc w:val="both"/>
        <w:rPr>
          <w:color w:val="0D0D0D" w:themeColor="text1" w:themeTint="F2"/>
        </w:rPr>
      </w:pPr>
      <w:r w:rsidRPr="00614DE1">
        <w:rPr>
          <w:color w:val="0D0D0D" w:themeColor="text1" w:themeTint="F2"/>
        </w:rPr>
        <w:t xml:space="preserve">3. е изяснил изчерпателно фактите и обстоятелствата, като активно е съдействал на компетентните органи, кадрови мерки, чрез които да се предотвратят нови престъпления или нарушения. </w:t>
      </w:r>
    </w:p>
    <w:p w:rsidR="0088198B" w:rsidRPr="00614DE1" w:rsidRDefault="0088198B" w:rsidP="00C60376">
      <w:pPr>
        <w:pStyle w:val="Default"/>
        <w:ind w:firstLine="720"/>
        <w:jc w:val="both"/>
        <w:rPr>
          <w:color w:val="0D0D0D" w:themeColor="text1" w:themeTint="F2"/>
        </w:rPr>
      </w:pPr>
      <w:r w:rsidRPr="00614DE1">
        <w:rPr>
          <w:color w:val="0D0D0D" w:themeColor="text1" w:themeTint="F2"/>
        </w:rPr>
        <w:t xml:space="preserve">Възложителят преценява предприетите от участника мерки, като отчита тежестта и конкретните обстоятелства, свързани с престъплението или нарушението. </w:t>
      </w:r>
    </w:p>
    <w:p w:rsidR="0088198B" w:rsidRPr="00614DE1" w:rsidRDefault="0088198B" w:rsidP="00C60376">
      <w:pPr>
        <w:pStyle w:val="Default"/>
        <w:ind w:firstLine="720"/>
        <w:jc w:val="both"/>
        <w:rPr>
          <w:color w:val="0D0D0D" w:themeColor="text1" w:themeTint="F2"/>
        </w:rPr>
      </w:pPr>
      <w:r w:rsidRPr="00614DE1">
        <w:rPr>
          <w:color w:val="0D0D0D" w:themeColor="text1" w:themeTint="F2"/>
        </w:rPr>
        <w:t xml:space="preserve">В случай че предприетите от участника мерки са достатъчни, за да се гарантира неговата надеждност, възложителят не го отстранява от процедурата. </w:t>
      </w:r>
    </w:p>
    <w:p w:rsidR="0088198B" w:rsidRPr="00614DE1" w:rsidRDefault="0088198B" w:rsidP="00B64E94">
      <w:pPr>
        <w:pStyle w:val="Default"/>
        <w:spacing w:after="68"/>
        <w:jc w:val="both"/>
        <w:rPr>
          <w:color w:val="0D0D0D" w:themeColor="text1" w:themeTint="F2"/>
        </w:rPr>
      </w:pPr>
    </w:p>
    <w:p w:rsidR="0088198B" w:rsidRPr="00614DE1" w:rsidRDefault="0088198B" w:rsidP="00374B16">
      <w:pPr>
        <w:pStyle w:val="Default"/>
        <w:numPr>
          <w:ilvl w:val="0"/>
          <w:numId w:val="28"/>
        </w:numPr>
        <w:spacing w:after="68"/>
        <w:jc w:val="both"/>
        <w:rPr>
          <w:color w:val="0D0D0D" w:themeColor="text1" w:themeTint="F2"/>
        </w:rPr>
      </w:pPr>
      <w:r w:rsidRPr="00614DE1">
        <w:rPr>
          <w:color w:val="0D0D0D" w:themeColor="text1" w:themeTint="F2"/>
        </w:rPr>
        <w:t xml:space="preserve">Доказването липсата на основанията за отстраняване се извършва по реда на чл. 58 от ЗОП. Документите, чрез които се доказва липсата на основания за отстраняване на участника по чл. 54, ал. 1 от ЗОП: </w:t>
      </w:r>
    </w:p>
    <w:p w:rsidR="0088198B" w:rsidRPr="00614DE1" w:rsidRDefault="0088198B" w:rsidP="00B407FC">
      <w:pPr>
        <w:pStyle w:val="Default"/>
        <w:spacing w:after="68"/>
        <w:jc w:val="both"/>
        <w:rPr>
          <w:color w:val="0D0D0D" w:themeColor="text1" w:themeTint="F2"/>
        </w:rPr>
      </w:pPr>
      <w:r w:rsidRPr="00614DE1">
        <w:rPr>
          <w:color w:val="0D0D0D" w:themeColor="text1" w:themeTint="F2"/>
        </w:rPr>
        <w:t xml:space="preserve">- При подаване на оферта участникът удостоверява липсата на обстоятелствата по чл. 54, ал. 1 от ЗОП, с приложения образец на декларация - от всички лица по чл. 40 от ППЗОП. </w:t>
      </w:r>
    </w:p>
    <w:p w:rsidR="0088198B" w:rsidRPr="00614DE1" w:rsidRDefault="0088198B" w:rsidP="00B64E94">
      <w:pPr>
        <w:pStyle w:val="Default"/>
        <w:jc w:val="both"/>
        <w:rPr>
          <w:color w:val="0D0D0D" w:themeColor="text1" w:themeTint="F2"/>
        </w:rPr>
      </w:pPr>
    </w:p>
    <w:p w:rsidR="0088198B" w:rsidRPr="00614DE1" w:rsidRDefault="0088198B" w:rsidP="00374B16">
      <w:pPr>
        <w:pStyle w:val="Default"/>
        <w:numPr>
          <w:ilvl w:val="0"/>
          <w:numId w:val="28"/>
        </w:numPr>
        <w:jc w:val="both"/>
        <w:rPr>
          <w:color w:val="0D0D0D" w:themeColor="text1" w:themeTint="F2"/>
        </w:rPr>
      </w:pPr>
      <w:r w:rsidRPr="00614DE1">
        <w:rPr>
          <w:color w:val="0D0D0D" w:themeColor="text1" w:themeTint="F2"/>
        </w:rPr>
        <w:t xml:space="preserve">Когато участникът предвижда участието на подизпълнители при изпълнение на поръчката и/или се позовава на капацитета на трети лица, изискванията по 54, ал.1 от ЗОП се прилагат за подизпълнителите и за третите лица. Подизпълнителите и/или третите лица подават отделни декларации за липса на основания за отстраняване. </w:t>
      </w:r>
    </w:p>
    <w:p w:rsidR="00E12BFC" w:rsidRPr="00614DE1" w:rsidRDefault="00E12BFC" w:rsidP="00DF59D4">
      <w:pPr>
        <w:pStyle w:val="Default"/>
        <w:ind w:firstLine="720"/>
        <w:jc w:val="both"/>
        <w:rPr>
          <w:color w:val="0D0D0D" w:themeColor="text1" w:themeTint="F2"/>
        </w:rPr>
      </w:pPr>
    </w:p>
    <w:p w:rsidR="0088198B" w:rsidRPr="00614DE1" w:rsidRDefault="0088198B" w:rsidP="00DF59D4">
      <w:pPr>
        <w:pStyle w:val="Default"/>
        <w:ind w:firstLine="720"/>
        <w:jc w:val="both"/>
        <w:rPr>
          <w:color w:val="0D0D0D" w:themeColor="text1" w:themeTint="F2"/>
        </w:rPr>
      </w:pPr>
      <w:r w:rsidRPr="00614DE1">
        <w:rPr>
          <w:color w:val="0D0D0D" w:themeColor="text1" w:themeTint="F2"/>
        </w:rPr>
        <w:t xml:space="preserve">Отстраняването на участниците се извършва съобразно изискванията на чл. 57 и чл. 107 от Закона за обществените поръчки. </w:t>
      </w:r>
    </w:p>
    <w:p w:rsidR="0088198B" w:rsidRPr="00614DE1" w:rsidRDefault="0088198B" w:rsidP="00B64E94">
      <w:pPr>
        <w:pStyle w:val="Default"/>
        <w:jc w:val="both"/>
        <w:rPr>
          <w:b/>
          <w:bCs/>
          <w:color w:val="0D0D0D" w:themeColor="text1" w:themeTint="F2"/>
        </w:rPr>
      </w:pPr>
    </w:p>
    <w:p w:rsidR="0088198B" w:rsidRPr="00614DE1" w:rsidRDefault="0088198B" w:rsidP="00C60376">
      <w:pPr>
        <w:pStyle w:val="Default"/>
        <w:jc w:val="center"/>
        <w:rPr>
          <w:color w:val="0D0D0D" w:themeColor="text1" w:themeTint="F2"/>
        </w:rPr>
      </w:pPr>
      <w:r w:rsidRPr="00614DE1">
        <w:rPr>
          <w:b/>
          <w:bCs/>
          <w:color w:val="0D0D0D" w:themeColor="text1" w:themeTint="F2"/>
        </w:rPr>
        <w:t>УКАЗАНИЯ ЗА ПОДГОТОВКА НА ДОКУМЕНТИТЕ ЗА УЧАСТИЕ</w:t>
      </w:r>
    </w:p>
    <w:p w:rsidR="00DF59D4" w:rsidRPr="00614DE1" w:rsidRDefault="00DF59D4" w:rsidP="00B64E94">
      <w:pPr>
        <w:pStyle w:val="Default"/>
        <w:jc w:val="both"/>
        <w:rPr>
          <w:b/>
          <w:bCs/>
          <w:color w:val="0D0D0D" w:themeColor="text1" w:themeTint="F2"/>
        </w:rPr>
      </w:pPr>
    </w:p>
    <w:p w:rsidR="0088198B" w:rsidRPr="00614DE1" w:rsidRDefault="00C151CB" w:rsidP="00B64E94">
      <w:pPr>
        <w:pStyle w:val="Default"/>
        <w:jc w:val="both"/>
        <w:rPr>
          <w:color w:val="0D0D0D" w:themeColor="text1" w:themeTint="F2"/>
        </w:rPr>
      </w:pPr>
      <w:r w:rsidRPr="00614DE1">
        <w:rPr>
          <w:b/>
          <w:bCs/>
          <w:color w:val="0D0D0D" w:themeColor="text1" w:themeTint="F2"/>
        </w:rPr>
        <w:t>11</w:t>
      </w:r>
      <w:r w:rsidR="0088198B" w:rsidRPr="00614DE1">
        <w:rPr>
          <w:b/>
          <w:bCs/>
          <w:color w:val="0D0D0D" w:themeColor="text1" w:themeTint="F2"/>
        </w:rPr>
        <w:t xml:space="preserve">. Указания за подготовка на оферта </w:t>
      </w:r>
    </w:p>
    <w:p w:rsidR="0088198B" w:rsidRPr="00614DE1" w:rsidRDefault="00C151CB" w:rsidP="00DF59D4">
      <w:pPr>
        <w:pStyle w:val="Default"/>
        <w:ind w:firstLine="720"/>
        <w:jc w:val="both"/>
        <w:rPr>
          <w:color w:val="0D0D0D" w:themeColor="text1" w:themeTint="F2"/>
        </w:rPr>
      </w:pPr>
      <w:r w:rsidRPr="00614DE1">
        <w:rPr>
          <w:b/>
          <w:color w:val="0D0D0D" w:themeColor="text1" w:themeTint="F2"/>
        </w:rPr>
        <w:t>11</w:t>
      </w:r>
      <w:r w:rsidR="0088198B" w:rsidRPr="00614DE1">
        <w:rPr>
          <w:b/>
          <w:color w:val="0D0D0D" w:themeColor="text1" w:themeTint="F2"/>
        </w:rPr>
        <w:t>.1.</w:t>
      </w:r>
      <w:r w:rsidR="0088198B" w:rsidRPr="00614DE1">
        <w:rPr>
          <w:color w:val="0D0D0D" w:themeColor="text1" w:themeTint="F2"/>
        </w:rPr>
        <w:t xml:space="preserve"> Участниците трябва да проучат всички указания и условия за участие, дадени в документацията за участие. При изготвяне на офертата всеки участник трябва да се придържа точно към обявените от Възложителя условия. </w:t>
      </w:r>
    </w:p>
    <w:p w:rsidR="0088198B" w:rsidRPr="00614DE1" w:rsidRDefault="00C151CB" w:rsidP="00DF59D4">
      <w:pPr>
        <w:pStyle w:val="Default"/>
        <w:ind w:firstLine="720"/>
        <w:jc w:val="both"/>
        <w:rPr>
          <w:color w:val="0D0D0D" w:themeColor="text1" w:themeTint="F2"/>
        </w:rPr>
      </w:pPr>
      <w:r w:rsidRPr="00614DE1">
        <w:rPr>
          <w:b/>
          <w:color w:val="0D0D0D" w:themeColor="text1" w:themeTint="F2"/>
        </w:rPr>
        <w:t>11</w:t>
      </w:r>
      <w:r w:rsidR="0088198B" w:rsidRPr="00614DE1">
        <w:rPr>
          <w:b/>
          <w:color w:val="0D0D0D" w:themeColor="text1" w:themeTint="F2"/>
        </w:rPr>
        <w:t>.2</w:t>
      </w:r>
      <w:r w:rsidR="0088198B" w:rsidRPr="00614DE1">
        <w:rPr>
          <w:color w:val="0D0D0D" w:themeColor="text1" w:themeTint="F2"/>
        </w:rPr>
        <w:t xml:space="preserve">. Офертата се изготвя на български език и се представя в един екземпляр на хартиен носител. </w:t>
      </w:r>
    </w:p>
    <w:p w:rsidR="0088198B" w:rsidRPr="00614DE1" w:rsidRDefault="00C151CB" w:rsidP="00DF59D4">
      <w:pPr>
        <w:pStyle w:val="Default"/>
        <w:ind w:firstLine="720"/>
        <w:jc w:val="both"/>
        <w:rPr>
          <w:color w:val="0D0D0D" w:themeColor="text1" w:themeTint="F2"/>
        </w:rPr>
      </w:pPr>
      <w:r w:rsidRPr="00614DE1">
        <w:rPr>
          <w:b/>
          <w:color w:val="0D0D0D" w:themeColor="text1" w:themeTint="F2"/>
        </w:rPr>
        <w:t>11</w:t>
      </w:r>
      <w:r w:rsidR="0088198B" w:rsidRPr="00614DE1">
        <w:rPr>
          <w:b/>
          <w:color w:val="0D0D0D" w:themeColor="text1" w:themeTint="F2"/>
        </w:rPr>
        <w:t>.3.</w:t>
      </w:r>
      <w:r w:rsidR="0088198B" w:rsidRPr="00614DE1">
        <w:rPr>
          <w:color w:val="0D0D0D" w:themeColor="text1" w:themeTint="F2"/>
        </w:rPr>
        <w:t xml:space="preserve"> Всеки участник има право да представи само една.</w:t>
      </w:r>
    </w:p>
    <w:p w:rsidR="0088198B" w:rsidRPr="00614DE1" w:rsidRDefault="00C151CB" w:rsidP="00DF59D4">
      <w:pPr>
        <w:pStyle w:val="a3"/>
        <w:ind w:firstLine="720"/>
        <w:rPr>
          <w:color w:val="0D0D0D" w:themeColor="text1" w:themeTint="F2"/>
          <w:szCs w:val="24"/>
        </w:rPr>
      </w:pPr>
      <w:r w:rsidRPr="00614DE1">
        <w:rPr>
          <w:b/>
          <w:color w:val="0D0D0D" w:themeColor="text1" w:themeTint="F2"/>
          <w:szCs w:val="24"/>
        </w:rPr>
        <w:t>11</w:t>
      </w:r>
      <w:r w:rsidR="0088198B" w:rsidRPr="00614DE1">
        <w:rPr>
          <w:b/>
          <w:color w:val="0D0D0D" w:themeColor="text1" w:themeTint="F2"/>
          <w:szCs w:val="24"/>
        </w:rPr>
        <w:t xml:space="preserve">.4. </w:t>
      </w:r>
      <w:r w:rsidR="0088198B" w:rsidRPr="00614DE1">
        <w:rPr>
          <w:color w:val="0D0D0D" w:themeColor="text1" w:themeTint="F2"/>
          <w:szCs w:val="24"/>
        </w:rPr>
        <w:t>Офертата се подписва от лицето/лицата, което/ито притежава/т правото да представлява/т участника или е надлежно изрично упълномощено от законните представители (представя се нотариално заверен препис от пълномощно с нотариално удостоверяване на подписите на лицата, представляващи участника).</w:t>
      </w:r>
    </w:p>
    <w:p w:rsidR="0088198B" w:rsidRPr="00614DE1" w:rsidRDefault="00C151CB" w:rsidP="00DF59D4">
      <w:pPr>
        <w:pStyle w:val="Default"/>
        <w:ind w:firstLine="720"/>
        <w:jc w:val="both"/>
        <w:rPr>
          <w:b/>
          <w:color w:val="0D0D0D" w:themeColor="text1" w:themeTint="F2"/>
          <w:u w:val="single"/>
        </w:rPr>
      </w:pPr>
      <w:r w:rsidRPr="00614DE1">
        <w:rPr>
          <w:b/>
          <w:color w:val="0D0D0D" w:themeColor="text1" w:themeTint="F2"/>
          <w:u w:val="single"/>
        </w:rPr>
        <w:t>11</w:t>
      </w:r>
      <w:r w:rsidR="0088198B" w:rsidRPr="00614DE1">
        <w:rPr>
          <w:b/>
          <w:color w:val="0D0D0D" w:themeColor="text1" w:themeTint="F2"/>
          <w:u w:val="single"/>
        </w:rPr>
        <w:t xml:space="preserve">.5. Офертата включва: </w:t>
      </w:r>
    </w:p>
    <w:p w:rsidR="0088198B" w:rsidRPr="00614DE1" w:rsidRDefault="00C151CB" w:rsidP="00DF59D4">
      <w:pPr>
        <w:pStyle w:val="Default"/>
        <w:ind w:firstLine="720"/>
        <w:jc w:val="both"/>
        <w:rPr>
          <w:color w:val="0D0D0D" w:themeColor="text1" w:themeTint="F2"/>
        </w:rPr>
      </w:pPr>
      <w:r w:rsidRPr="00614DE1">
        <w:rPr>
          <w:b/>
          <w:color w:val="0D0D0D" w:themeColor="text1" w:themeTint="F2"/>
        </w:rPr>
        <w:t>11</w:t>
      </w:r>
      <w:r w:rsidR="0088198B" w:rsidRPr="00614DE1">
        <w:rPr>
          <w:b/>
          <w:color w:val="0D0D0D" w:themeColor="text1" w:themeTint="F2"/>
        </w:rPr>
        <w:t>.5.1.</w:t>
      </w:r>
      <w:r w:rsidR="0088198B" w:rsidRPr="00614DE1">
        <w:rPr>
          <w:color w:val="0D0D0D" w:themeColor="text1" w:themeTint="F2"/>
        </w:rPr>
        <w:t xml:space="preserve"> Данни за участника, данни за лицето, което подава офертата, доказателства за съответствие с критериите за подбор (попълва се приложения образец). Когато участникът е обединение, което не е юридическо лице, офертата се подава от името на представителите на лицата, участващи в обединението. Когато за изпълнение на обществената поръчка се предвижда участие на подизпълнители, в офертата се посочват подизпълнителите, видът на работите, които ще извършват, и делът на тяхното участие. </w:t>
      </w:r>
    </w:p>
    <w:p w:rsidR="0088198B" w:rsidRPr="00614DE1" w:rsidRDefault="00C151CB" w:rsidP="00DF59D4">
      <w:pPr>
        <w:pStyle w:val="Default"/>
        <w:ind w:firstLine="720"/>
        <w:jc w:val="both"/>
        <w:rPr>
          <w:color w:val="0D0D0D" w:themeColor="text1" w:themeTint="F2"/>
        </w:rPr>
      </w:pPr>
      <w:r w:rsidRPr="00614DE1">
        <w:rPr>
          <w:b/>
          <w:color w:val="0D0D0D" w:themeColor="text1" w:themeTint="F2"/>
          <w:u w:val="single"/>
        </w:rPr>
        <w:t>11</w:t>
      </w:r>
      <w:r w:rsidR="0044282E" w:rsidRPr="00614DE1">
        <w:rPr>
          <w:b/>
          <w:color w:val="0D0D0D" w:themeColor="text1" w:themeTint="F2"/>
          <w:u w:val="single"/>
        </w:rPr>
        <w:t>.5</w:t>
      </w:r>
      <w:r w:rsidR="0088198B" w:rsidRPr="00614DE1">
        <w:rPr>
          <w:b/>
          <w:color w:val="0D0D0D" w:themeColor="text1" w:themeTint="F2"/>
          <w:u w:val="single"/>
        </w:rPr>
        <w:t>.2. Техническо предложение</w:t>
      </w:r>
      <w:r w:rsidR="00E12BFC" w:rsidRPr="00614DE1">
        <w:rPr>
          <w:b/>
          <w:color w:val="0D0D0D" w:themeColor="text1" w:themeTint="F2"/>
          <w:u w:val="single"/>
        </w:rPr>
        <w:t xml:space="preserve"> </w:t>
      </w:r>
      <w:r w:rsidR="0088198B" w:rsidRPr="00614DE1">
        <w:rPr>
          <w:color w:val="0D0D0D" w:themeColor="text1" w:themeTint="F2"/>
        </w:rPr>
        <w:t xml:space="preserve">(попълва се приложения образец) съдържащо: </w:t>
      </w:r>
    </w:p>
    <w:p w:rsidR="0088198B" w:rsidRPr="00614DE1" w:rsidRDefault="0088198B" w:rsidP="00B64E94">
      <w:pPr>
        <w:pStyle w:val="Default"/>
        <w:jc w:val="both"/>
        <w:rPr>
          <w:color w:val="0D0D0D" w:themeColor="text1" w:themeTint="F2"/>
        </w:rPr>
      </w:pPr>
      <w:r w:rsidRPr="00614DE1">
        <w:rPr>
          <w:color w:val="0D0D0D" w:themeColor="text1" w:themeTint="F2"/>
        </w:rPr>
        <w:lastRenderedPageBreak/>
        <w:t xml:space="preserve">а) предложение за изпълнение на поръчката в съответствие с техническите спецификации и изискванията на възложителя </w:t>
      </w:r>
    </w:p>
    <w:p w:rsidR="0088198B" w:rsidRPr="00614DE1" w:rsidRDefault="0088198B" w:rsidP="00686233">
      <w:pPr>
        <w:pStyle w:val="Default"/>
        <w:jc w:val="both"/>
        <w:rPr>
          <w:color w:val="0D0D0D" w:themeColor="text1" w:themeTint="F2"/>
        </w:rPr>
      </w:pPr>
      <w:r w:rsidRPr="00614DE1">
        <w:rPr>
          <w:color w:val="0D0D0D" w:themeColor="text1" w:themeTint="F2"/>
        </w:rPr>
        <w:t xml:space="preserve">б) декларация за съгласие с клаузите на приложения проект на договора по чл. 39, ал. 3, б. „в“ от ППЗОП </w:t>
      </w:r>
      <w:r w:rsidR="00686233" w:rsidRPr="00614DE1">
        <w:rPr>
          <w:color w:val="0D0D0D" w:themeColor="text1" w:themeTint="F2"/>
        </w:rPr>
        <w:t>;</w:t>
      </w:r>
    </w:p>
    <w:p w:rsidR="0044282E" w:rsidRPr="00614DE1" w:rsidRDefault="00C151CB" w:rsidP="00DF59D4">
      <w:pPr>
        <w:pStyle w:val="Default"/>
        <w:ind w:firstLine="720"/>
        <w:jc w:val="both"/>
        <w:rPr>
          <w:color w:val="0D0D0D" w:themeColor="text1" w:themeTint="F2"/>
        </w:rPr>
      </w:pPr>
      <w:r w:rsidRPr="00614DE1">
        <w:rPr>
          <w:b/>
          <w:color w:val="0D0D0D" w:themeColor="text1" w:themeTint="F2"/>
          <w:u w:val="single"/>
        </w:rPr>
        <w:t>11</w:t>
      </w:r>
      <w:r w:rsidR="0044282E" w:rsidRPr="00614DE1">
        <w:rPr>
          <w:b/>
          <w:color w:val="0D0D0D" w:themeColor="text1" w:themeTint="F2"/>
          <w:u w:val="single"/>
        </w:rPr>
        <w:t>.5.3. Ценово предложение</w:t>
      </w:r>
      <w:r w:rsidR="0044282E" w:rsidRPr="00614DE1">
        <w:rPr>
          <w:color w:val="0D0D0D" w:themeColor="text1" w:themeTint="F2"/>
        </w:rPr>
        <w:t xml:space="preserve"> (попълва се приложения образец), с което участникът посочва цената за изпълнение на поръчката. Посочената обща цена за артикулите по техническото предложение е крайна и не подлежи на промяна за целия срок на договора, освен ако промяната не е по-благоприятна за възложителя. Предложената от участника цена включва всички разходи, съпътстващи доставката на стоките, предмет на поръчката, включително транспортните разходи. Посоченият от участника процент отстъпка за артикулите по каталог и които не са включени в Техническото предложение не подлежи на промяна за целия срок на договора.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11</w:t>
      </w:r>
      <w:r w:rsidR="0044282E" w:rsidRPr="00614DE1">
        <w:rPr>
          <w:b/>
          <w:color w:val="0D0D0D" w:themeColor="text1" w:themeTint="F2"/>
        </w:rPr>
        <w:t>.5.4.</w:t>
      </w:r>
      <w:r w:rsidR="0044282E" w:rsidRPr="00614DE1">
        <w:rPr>
          <w:color w:val="0D0D0D" w:themeColor="text1" w:themeTint="F2"/>
        </w:rPr>
        <w:t xml:space="preserve"> Декларация за липса на обстоятелствата по чл. 54, ал. 1, т. 1, 2 и 7 ЗОП – попълва се приложения образец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11</w:t>
      </w:r>
      <w:r w:rsidR="0044282E" w:rsidRPr="00614DE1">
        <w:rPr>
          <w:b/>
          <w:color w:val="0D0D0D" w:themeColor="text1" w:themeTint="F2"/>
        </w:rPr>
        <w:t>.5.5.</w:t>
      </w:r>
      <w:r w:rsidR="0044282E" w:rsidRPr="00614DE1">
        <w:rPr>
          <w:color w:val="0D0D0D" w:themeColor="text1" w:themeTint="F2"/>
        </w:rPr>
        <w:t xml:space="preserve"> Декларацията за обстоятелствата по чл. 54, ал. 1, т. 3 - 5 ЗОП (попълва се приложения образец) – подписва се от лицето, което може самостоятелно да представлява участника.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11</w:t>
      </w:r>
      <w:r w:rsidR="0044282E" w:rsidRPr="00614DE1">
        <w:rPr>
          <w:b/>
          <w:color w:val="0D0D0D" w:themeColor="text1" w:themeTint="F2"/>
        </w:rPr>
        <w:t>.5.6.</w:t>
      </w:r>
      <w:r w:rsidR="0044282E" w:rsidRPr="00614DE1">
        <w:rPr>
          <w:color w:val="0D0D0D" w:themeColor="text1" w:themeTint="F2"/>
        </w:rPr>
        <w:t xml:space="preserve"> Декларация по чл. 6, ал. 2 от Закона за мерките срещу изпирането на пари (ЗМИП) попълва се приложеният образец.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11</w:t>
      </w:r>
      <w:r w:rsidR="00234652" w:rsidRPr="00614DE1">
        <w:rPr>
          <w:b/>
          <w:color w:val="0D0D0D" w:themeColor="text1" w:themeTint="F2"/>
        </w:rPr>
        <w:t>.5.7</w:t>
      </w:r>
      <w:r w:rsidR="0044282E" w:rsidRPr="00614DE1">
        <w:rPr>
          <w:b/>
          <w:color w:val="0D0D0D" w:themeColor="text1" w:themeTint="F2"/>
        </w:rPr>
        <w:t>.</w:t>
      </w:r>
      <w:r w:rsidR="0044282E" w:rsidRPr="00614DE1">
        <w:rPr>
          <w:color w:val="0D0D0D" w:themeColor="text1" w:themeTint="F2"/>
        </w:rPr>
        <w:t xml:space="preserve"> Декларация за липса на регистрация в юрисдикция с преференциален данъчен режим - попълва се приложеният образец.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11</w:t>
      </w:r>
      <w:r w:rsidR="00234652" w:rsidRPr="00614DE1">
        <w:rPr>
          <w:b/>
          <w:color w:val="0D0D0D" w:themeColor="text1" w:themeTint="F2"/>
        </w:rPr>
        <w:t>.5.8</w:t>
      </w:r>
      <w:r w:rsidR="0044282E" w:rsidRPr="00614DE1">
        <w:rPr>
          <w:b/>
          <w:color w:val="0D0D0D" w:themeColor="text1" w:themeTint="F2"/>
        </w:rPr>
        <w:t>.</w:t>
      </w:r>
      <w:r w:rsidR="0044282E" w:rsidRPr="00614DE1">
        <w:rPr>
          <w:color w:val="0D0D0D" w:themeColor="text1" w:themeTint="F2"/>
        </w:rPr>
        <w:t xml:space="preserve"> Декларация по чл. 54, ал. 2 от Закона за обществените поръчки – попълва се приложения образец; </w:t>
      </w:r>
    </w:p>
    <w:p w:rsidR="0044282E" w:rsidRPr="00614DE1" w:rsidRDefault="00C151CB" w:rsidP="00B407FC">
      <w:pPr>
        <w:pStyle w:val="Default"/>
        <w:ind w:firstLine="720"/>
        <w:jc w:val="both"/>
        <w:rPr>
          <w:color w:val="0D0D0D" w:themeColor="text1" w:themeTint="F2"/>
        </w:rPr>
      </w:pPr>
      <w:r w:rsidRPr="00614DE1">
        <w:rPr>
          <w:b/>
          <w:color w:val="0D0D0D" w:themeColor="text1" w:themeTint="F2"/>
        </w:rPr>
        <w:t>11</w:t>
      </w:r>
      <w:r w:rsidR="0044282E" w:rsidRPr="00614DE1">
        <w:rPr>
          <w:b/>
          <w:color w:val="0D0D0D" w:themeColor="text1" w:themeTint="F2"/>
        </w:rPr>
        <w:t>.6.</w:t>
      </w:r>
      <w:r w:rsidR="0044282E" w:rsidRPr="00614DE1">
        <w:rPr>
          <w:color w:val="0D0D0D" w:themeColor="text1" w:themeTint="F2"/>
        </w:rPr>
        <w:t xml:space="preserve"> Срокът на валидност на офертата е </w:t>
      </w:r>
      <w:r w:rsidR="00FE3A7A" w:rsidRPr="00614DE1">
        <w:rPr>
          <w:color w:val="0D0D0D" w:themeColor="text1" w:themeTint="F2"/>
        </w:rPr>
        <w:t>60 дни</w:t>
      </w:r>
      <w:r w:rsidR="0044282E" w:rsidRPr="00614DE1">
        <w:rPr>
          <w:color w:val="0D0D0D" w:themeColor="text1" w:themeTint="F2"/>
        </w:rPr>
        <w:t xml:space="preserve"> от датата на подаването й.  </w:t>
      </w:r>
    </w:p>
    <w:p w:rsidR="0044282E" w:rsidRPr="00614DE1" w:rsidRDefault="00C151CB" w:rsidP="00DF59D4">
      <w:pPr>
        <w:pStyle w:val="a3"/>
        <w:ind w:firstLine="720"/>
        <w:rPr>
          <w:color w:val="0D0D0D" w:themeColor="text1" w:themeTint="F2"/>
          <w:szCs w:val="24"/>
        </w:rPr>
      </w:pPr>
      <w:r w:rsidRPr="00614DE1">
        <w:rPr>
          <w:b/>
          <w:color w:val="0D0D0D" w:themeColor="text1" w:themeTint="F2"/>
          <w:szCs w:val="24"/>
        </w:rPr>
        <w:t>11</w:t>
      </w:r>
      <w:r w:rsidR="0044282E" w:rsidRPr="00614DE1">
        <w:rPr>
          <w:b/>
          <w:color w:val="0D0D0D" w:themeColor="text1" w:themeTint="F2"/>
          <w:szCs w:val="24"/>
        </w:rPr>
        <w:t>.6.1.</w:t>
      </w:r>
      <w:r w:rsidR="0044282E" w:rsidRPr="00614DE1">
        <w:rPr>
          <w:color w:val="0D0D0D" w:themeColor="text1" w:themeTint="F2"/>
          <w:szCs w:val="24"/>
        </w:rPr>
        <w:t xml:space="preserve"> До изтичането на срока за подаване на офертите всеки участник може да промени, да допълни или да оттегли офертата си.</w:t>
      </w:r>
    </w:p>
    <w:p w:rsidR="00B407FC" w:rsidRPr="00614DE1" w:rsidRDefault="00C32082" w:rsidP="00C32082">
      <w:pPr>
        <w:pStyle w:val="Default"/>
        <w:ind w:firstLine="720"/>
        <w:jc w:val="both"/>
        <w:rPr>
          <w:color w:val="0D0D0D" w:themeColor="text1" w:themeTint="F2"/>
        </w:rPr>
      </w:pPr>
      <w:r w:rsidRPr="00614DE1">
        <w:rPr>
          <w:b/>
          <w:color w:val="0D0D0D" w:themeColor="text1" w:themeTint="F2"/>
        </w:rPr>
        <w:t>11.</w:t>
      </w:r>
      <w:r w:rsidRPr="00614DE1">
        <w:rPr>
          <w:b/>
          <w:color w:val="0D0D0D" w:themeColor="text1" w:themeTint="F2"/>
          <w:lang w:val="en-US"/>
        </w:rPr>
        <w:t>6</w:t>
      </w:r>
      <w:r w:rsidR="00B407FC" w:rsidRPr="00614DE1">
        <w:rPr>
          <w:b/>
          <w:color w:val="0D0D0D" w:themeColor="text1" w:themeTint="F2"/>
        </w:rPr>
        <w:t>.</w:t>
      </w:r>
      <w:r w:rsidRPr="00614DE1">
        <w:rPr>
          <w:b/>
          <w:color w:val="0D0D0D" w:themeColor="text1" w:themeTint="F2"/>
          <w:lang w:val="en-US"/>
        </w:rPr>
        <w:t>2.</w:t>
      </w:r>
      <w:r w:rsidR="00B407FC" w:rsidRPr="00614DE1">
        <w:rPr>
          <w:color w:val="0D0D0D" w:themeColor="text1" w:themeTint="F2"/>
        </w:rPr>
        <w:t xml:space="preserve"> Декларация по чл. 69 от КОМПИ.</w:t>
      </w:r>
    </w:p>
    <w:p w:rsidR="00B407FC" w:rsidRPr="00614DE1" w:rsidRDefault="00B407FC" w:rsidP="00B407FC">
      <w:pPr>
        <w:pStyle w:val="Default"/>
        <w:ind w:firstLine="720"/>
        <w:jc w:val="both"/>
        <w:rPr>
          <w:color w:val="0D0D0D" w:themeColor="text1" w:themeTint="F2"/>
        </w:rPr>
      </w:pPr>
      <w:r w:rsidRPr="00614DE1">
        <w:rPr>
          <w:color w:val="0D0D0D" w:themeColor="text1" w:themeTint="F2"/>
        </w:rPr>
        <w:t xml:space="preserve">Участник ще бъде отстранен от участие за възлагане на настоящата обществена поръчка, ако представи оферта с по-кратък срок за валидност и откаже да го удължи или ако представи оферта с нормален срок, но при следващо поискване от възложителя – откаже да я удължи. </w:t>
      </w:r>
    </w:p>
    <w:p w:rsidR="00B407FC" w:rsidRPr="00614DE1" w:rsidRDefault="00B407FC" w:rsidP="00DF59D4">
      <w:pPr>
        <w:pStyle w:val="a3"/>
        <w:ind w:firstLine="720"/>
        <w:rPr>
          <w:color w:val="0D0D0D" w:themeColor="text1" w:themeTint="F2"/>
          <w:szCs w:val="24"/>
        </w:rPr>
      </w:pPr>
    </w:p>
    <w:p w:rsidR="00DF59D4" w:rsidRPr="00614DE1" w:rsidRDefault="00DF59D4" w:rsidP="00B64E94">
      <w:pPr>
        <w:pStyle w:val="10"/>
        <w:shd w:val="clear" w:color="auto" w:fill="auto"/>
        <w:tabs>
          <w:tab w:val="left" w:pos="270"/>
        </w:tabs>
        <w:spacing w:line="240" w:lineRule="auto"/>
        <w:jc w:val="both"/>
        <w:rPr>
          <w:b/>
          <w:color w:val="0D0D0D" w:themeColor="text1" w:themeTint="F2"/>
          <w:sz w:val="24"/>
          <w:szCs w:val="24"/>
          <w:lang w:val="bg-BG"/>
        </w:rPr>
      </w:pPr>
      <w:r w:rsidRPr="00614DE1">
        <w:rPr>
          <w:b/>
          <w:color w:val="0D0D0D" w:themeColor="text1" w:themeTint="F2"/>
          <w:sz w:val="24"/>
          <w:szCs w:val="24"/>
          <w:lang w:val="bg-BG"/>
        </w:rPr>
        <w:tab/>
      </w:r>
    </w:p>
    <w:p w:rsidR="00B926CB" w:rsidRPr="00614DE1" w:rsidRDefault="00DF59D4" w:rsidP="00B64E94">
      <w:pPr>
        <w:pStyle w:val="10"/>
        <w:shd w:val="clear" w:color="auto" w:fill="auto"/>
        <w:tabs>
          <w:tab w:val="left" w:pos="270"/>
        </w:tabs>
        <w:spacing w:line="240" w:lineRule="auto"/>
        <w:jc w:val="both"/>
        <w:rPr>
          <w:color w:val="0D0D0D" w:themeColor="text1" w:themeTint="F2"/>
          <w:sz w:val="24"/>
          <w:szCs w:val="24"/>
        </w:rPr>
      </w:pPr>
      <w:r w:rsidRPr="00614DE1">
        <w:rPr>
          <w:b/>
          <w:color w:val="0D0D0D" w:themeColor="text1" w:themeTint="F2"/>
          <w:sz w:val="24"/>
          <w:szCs w:val="24"/>
          <w:lang w:val="bg-BG"/>
        </w:rPr>
        <w:tab/>
      </w:r>
      <w:r w:rsidR="00C151CB" w:rsidRPr="00614DE1">
        <w:rPr>
          <w:b/>
          <w:color w:val="0D0D0D" w:themeColor="text1" w:themeTint="F2"/>
          <w:sz w:val="24"/>
          <w:szCs w:val="24"/>
        </w:rPr>
        <w:t>1</w:t>
      </w:r>
      <w:r w:rsidR="00C151CB" w:rsidRPr="00614DE1">
        <w:rPr>
          <w:b/>
          <w:color w:val="0D0D0D" w:themeColor="text1" w:themeTint="F2"/>
          <w:sz w:val="24"/>
          <w:szCs w:val="24"/>
          <w:lang w:val="bg-BG"/>
        </w:rPr>
        <w:t>1</w:t>
      </w:r>
      <w:r w:rsidR="0044282E" w:rsidRPr="00614DE1">
        <w:rPr>
          <w:b/>
          <w:color w:val="0D0D0D" w:themeColor="text1" w:themeTint="F2"/>
          <w:sz w:val="24"/>
          <w:szCs w:val="24"/>
        </w:rPr>
        <w:t>.</w:t>
      </w:r>
      <w:r w:rsidR="0044282E" w:rsidRPr="00614DE1">
        <w:rPr>
          <w:b/>
          <w:color w:val="0D0D0D" w:themeColor="text1" w:themeTint="F2"/>
          <w:sz w:val="24"/>
          <w:szCs w:val="24"/>
          <w:lang w:val="bg-BG"/>
        </w:rPr>
        <w:t>7</w:t>
      </w:r>
      <w:r w:rsidR="0044282E" w:rsidRPr="00614DE1">
        <w:rPr>
          <w:b/>
          <w:color w:val="0D0D0D" w:themeColor="text1" w:themeTint="F2"/>
          <w:sz w:val="24"/>
          <w:szCs w:val="24"/>
        </w:rPr>
        <w:t>.</w:t>
      </w:r>
      <w:r w:rsidR="00B926CB" w:rsidRPr="00614DE1">
        <w:rPr>
          <w:b/>
          <w:color w:val="0D0D0D" w:themeColor="text1" w:themeTint="F2"/>
          <w:sz w:val="24"/>
          <w:szCs w:val="24"/>
        </w:rPr>
        <w:t>Срок</w:t>
      </w:r>
      <w:r w:rsidR="00362C16" w:rsidRPr="00614DE1">
        <w:rPr>
          <w:b/>
          <w:color w:val="0D0D0D" w:themeColor="text1" w:themeTint="F2"/>
          <w:sz w:val="24"/>
          <w:szCs w:val="24"/>
          <w:lang w:val="bg-BG"/>
        </w:rPr>
        <w:t xml:space="preserve"> </w:t>
      </w:r>
      <w:r w:rsidR="00B926CB" w:rsidRPr="00614DE1">
        <w:rPr>
          <w:b/>
          <w:color w:val="0D0D0D" w:themeColor="text1" w:themeTint="F2"/>
          <w:sz w:val="24"/>
          <w:szCs w:val="24"/>
        </w:rPr>
        <w:t>за</w:t>
      </w:r>
      <w:r w:rsidR="00614DE1">
        <w:rPr>
          <w:b/>
          <w:color w:val="0D0D0D" w:themeColor="text1" w:themeTint="F2"/>
          <w:sz w:val="24"/>
          <w:szCs w:val="24"/>
          <w:lang w:val="bg-BG"/>
        </w:rPr>
        <w:t xml:space="preserve"> </w:t>
      </w:r>
      <w:r w:rsidR="00B926CB" w:rsidRPr="00614DE1">
        <w:rPr>
          <w:b/>
          <w:color w:val="0D0D0D" w:themeColor="text1" w:themeTint="F2"/>
          <w:sz w:val="24"/>
          <w:szCs w:val="24"/>
        </w:rPr>
        <w:t>получаване</w:t>
      </w:r>
      <w:r w:rsidR="00362C16" w:rsidRPr="00614DE1">
        <w:rPr>
          <w:b/>
          <w:color w:val="0D0D0D" w:themeColor="text1" w:themeTint="F2"/>
          <w:sz w:val="24"/>
          <w:szCs w:val="24"/>
          <w:lang w:val="bg-BG"/>
        </w:rPr>
        <w:t xml:space="preserve"> </w:t>
      </w:r>
      <w:r w:rsidR="00B926CB" w:rsidRPr="00614DE1">
        <w:rPr>
          <w:b/>
          <w:color w:val="0D0D0D" w:themeColor="text1" w:themeTint="F2"/>
          <w:sz w:val="24"/>
          <w:szCs w:val="24"/>
        </w:rPr>
        <w:t>на</w:t>
      </w:r>
      <w:r w:rsidR="00362C16" w:rsidRPr="00614DE1">
        <w:rPr>
          <w:b/>
          <w:color w:val="0D0D0D" w:themeColor="text1" w:themeTint="F2"/>
          <w:sz w:val="24"/>
          <w:szCs w:val="24"/>
          <w:lang w:val="bg-BG"/>
        </w:rPr>
        <w:t xml:space="preserve"> </w:t>
      </w:r>
      <w:r w:rsidR="00B926CB" w:rsidRPr="00614DE1">
        <w:rPr>
          <w:b/>
          <w:color w:val="0D0D0D" w:themeColor="text1" w:themeTint="F2"/>
          <w:sz w:val="24"/>
          <w:szCs w:val="24"/>
        </w:rPr>
        <w:t>оферти</w:t>
      </w:r>
      <w:r w:rsidR="00B926CB" w:rsidRPr="00614DE1">
        <w:rPr>
          <w:color w:val="0D0D0D" w:themeColor="text1" w:themeTint="F2"/>
          <w:sz w:val="24"/>
          <w:szCs w:val="24"/>
        </w:rPr>
        <w:t xml:space="preserve">: </w:t>
      </w:r>
    </w:p>
    <w:p w:rsidR="00B926CB" w:rsidRPr="00614DE1" w:rsidRDefault="00C151CB" w:rsidP="00DF59D4">
      <w:pPr>
        <w:pStyle w:val="10"/>
        <w:shd w:val="clear" w:color="auto" w:fill="auto"/>
        <w:spacing w:line="240" w:lineRule="auto"/>
        <w:ind w:left="20" w:right="20" w:firstLine="700"/>
        <w:jc w:val="both"/>
        <w:rPr>
          <w:color w:val="0D0D0D" w:themeColor="text1" w:themeTint="F2"/>
          <w:sz w:val="24"/>
          <w:szCs w:val="24"/>
        </w:rPr>
      </w:pPr>
      <w:r w:rsidRPr="00614DE1">
        <w:rPr>
          <w:b/>
          <w:color w:val="0D0D0D" w:themeColor="text1" w:themeTint="F2"/>
          <w:sz w:val="24"/>
          <w:szCs w:val="24"/>
        </w:rPr>
        <w:t>1</w:t>
      </w:r>
      <w:r w:rsidRPr="00614DE1">
        <w:rPr>
          <w:b/>
          <w:color w:val="0D0D0D" w:themeColor="text1" w:themeTint="F2"/>
          <w:sz w:val="24"/>
          <w:szCs w:val="24"/>
          <w:lang w:val="bg-BG"/>
        </w:rPr>
        <w:t>1</w:t>
      </w:r>
      <w:r w:rsidR="0044282E" w:rsidRPr="00614DE1">
        <w:rPr>
          <w:b/>
          <w:color w:val="0D0D0D" w:themeColor="text1" w:themeTint="F2"/>
          <w:sz w:val="24"/>
          <w:szCs w:val="24"/>
        </w:rPr>
        <w:t>.</w:t>
      </w:r>
      <w:r w:rsidR="0044282E" w:rsidRPr="00614DE1">
        <w:rPr>
          <w:b/>
          <w:color w:val="0D0D0D" w:themeColor="text1" w:themeTint="F2"/>
          <w:sz w:val="24"/>
          <w:szCs w:val="24"/>
          <w:lang w:val="bg-BG"/>
        </w:rPr>
        <w:t>7.1</w:t>
      </w:r>
      <w:r w:rsidR="00DF59D4" w:rsidRPr="00614DE1">
        <w:rPr>
          <w:b/>
          <w:color w:val="0D0D0D" w:themeColor="text1" w:themeTint="F2"/>
          <w:sz w:val="24"/>
          <w:szCs w:val="24"/>
          <w:lang w:val="bg-BG"/>
        </w:rPr>
        <w:t>.</w:t>
      </w:r>
      <w:r w:rsidR="00362C16" w:rsidRPr="00614DE1">
        <w:rPr>
          <w:b/>
          <w:color w:val="0D0D0D" w:themeColor="text1" w:themeTint="F2"/>
          <w:sz w:val="24"/>
          <w:szCs w:val="24"/>
          <w:lang w:val="bg-BG"/>
        </w:rPr>
        <w:t xml:space="preserve"> </w:t>
      </w:r>
      <w:r w:rsidR="00B926CB" w:rsidRPr="00614DE1">
        <w:rPr>
          <w:color w:val="0D0D0D" w:themeColor="text1" w:themeTint="F2"/>
          <w:sz w:val="24"/>
          <w:szCs w:val="24"/>
        </w:rPr>
        <w:t>За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участие в процедурата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участникът</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следва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да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представи</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оферта, изготвена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при</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условията и изискванията, посочени в обявата и настоящата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документация, Закона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за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обществените</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поръчки и ППЗОП.</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Същата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се</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представя в срока и на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адреса, посочени в обявата и пореда, описан в настоящатадокументация.</w:t>
      </w:r>
    </w:p>
    <w:p w:rsidR="00B926CB" w:rsidRPr="00614DE1" w:rsidRDefault="00C151CB" w:rsidP="00B407FC">
      <w:pPr>
        <w:pStyle w:val="10"/>
        <w:shd w:val="clear" w:color="auto" w:fill="auto"/>
        <w:spacing w:line="240" w:lineRule="auto"/>
        <w:ind w:left="20" w:right="20" w:firstLine="700"/>
        <w:jc w:val="both"/>
        <w:rPr>
          <w:color w:val="0D0D0D" w:themeColor="text1" w:themeTint="F2"/>
          <w:sz w:val="24"/>
          <w:szCs w:val="24"/>
          <w:lang w:val="bg-BG"/>
        </w:rPr>
      </w:pPr>
      <w:r w:rsidRPr="00614DE1">
        <w:rPr>
          <w:b/>
          <w:color w:val="0D0D0D" w:themeColor="text1" w:themeTint="F2"/>
          <w:sz w:val="24"/>
          <w:szCs w:val="24"/>
        </w:rPr>
        <w:t>1</w:t>
      </w:r>
      <w:r w:rsidRPr="00614DE1">
        <w:rPr>
          <w:b/>
          <w:color w:val="0D0D0D" w:themeColor="text1" w:themeTint="F2"/>
          <w:sz w:val="24"/>
          <w:szCs w:val="24"/>
          <w:lang w:val="bg-BG"/>
        </w:rPr>
        <w:t>1</w:t>
      </w:r>
      <w:r w:rsidR="0044282E" w:rsidRPr="00614DE1">
        <w:rPr>
          <w:b/>
          <w:color w:val="0D0D0D" w:themeColor="text1" w:themeTint="F2"/>
          <w:sz w:val="24"/>
          <w:szCs w:val="24"/>
        </w:rPr>
        <w:t>.</w:t>
      </w:r>
      <w:r w:rsidR="0044282E" w:rsidRPr="00614DE1">
        <w:rPr>
          <w:b/>
          <w:color w:val="0D0D0D" w:themeColor="text1" w:themeTint="F2"/>
          <w:sz w:val="24"/>
          <w:szCs w:val="24"/>
          <w:lang w:val="bg-BG"/>
        </w:rPr>
        <w:t>7.2.</w:t>
      </w:r>
      <w:r w:rsidR="00362C16" w:rsidRPr="00614DE1">
        <w:rPr>
          <w:b/>
          <w:color w:val="0D0D0D" w:themeColor="text1" w:themeTint="F2"/>
          <w:sz w:val="24"/>
          <w:szCs w:val="24"/>
          <w:lang w:val="bg-BG"/>
        </w:rPr>
        <w:t xml:space="preserve"> </w:t>
      </w:r>
      <w:r w:rsidR="00B926CB" w:rsidRPr="00614DE1">
        <w:rPr>
          <w:color w:val="0D0D0D" w:themeColor="text1" w:themeTint="F2"/>
          <w:sz w:val="24"/>
          <w:szCs w:val="24"/>
        </w:rPr>
        <w:t>Офертата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трябва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да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се</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представи в запечатан</w:t>
      </w:r>
      <w:r w:rsidR="00B512D6" w:rsidRPr="00614DE1">
        <w:rPr>
          <w:color w:val="0D0D0D" w:themeColor="text1" w:themeTint="F2"/>
          <w:sz w:val="24"/>
          <w:szCs w:val="24"/>
          <w:lang w:val="bg-BG"/>
        </w:rPr>
        <w:t xml:space="preserve"> </w:t>
      </w:r>
      <w:r w:rsidR="00B926CB" w:rsidRPr="00614DE1">
        <w:rPr>
          <w:color w:val="0D0D0D" w:themeColor="text1" w:themeTint="F2"/>
          <w:sz w:val="24"/>
          <w:szCs w:val="24"/>
        </w:rPr>
        <w:t>непрозрачен</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плик</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от</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участника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или</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от</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упълномощено</w:t>
      </w:r>
      <w:r w:rsidR="00B512D6" w:rsidRPr="00614DE1">
        <w:rPr>
          <w:color w:val="0D0D0D" w:themeColor="text1" w:themeTint="F2"/>
          <w:sz w:val="24"/>
          <w:szCs w:val="24"/>
          <w:lang w:val="bg-BG"/>
        </w:rPr>
        <w:t xml:space="preserve"> о</w:t>
      </w:r>
      <w:r w:rsidR="00B926CB" w:rsidRPr="00614DE1">
        <w:rPr>
          <w:color w:val="0D0D0D" w:themeColor="text1" w:themeTint="F2"/>
          <w:sz w:val="24"/>
          <w:szCs w:val="24"/>
        </w:rPr>
        <w:t>т</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него</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представител</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лично</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или</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по</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пощата с препоръчано</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писмо с обратна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разписка.</w:t>
      </w:r>
      <w:r w:rsidR="00362C16" w:rsidRPr="00614DE1">
        <w:rPr>
          <w:color w:val="0D0D0D" w:themeColor="text1" w:themeTint="F2"/>
          <w:sz w:val="24"/>
          <w:szCs w:val="24"/>
          <w:lang w:val="bg-BG"/>
        </w:rPr>
        <w:t xml:space="preserve"> </w:t>
      </w:r>
      <w:r w:rsidR="00C228D5" w:rsidRPr="00614DE1">
        <w:rPr>
          <w:rStyle w:val="af2"/>
          <w:color w:val="0D0D0D" w:themeColor="text1" w:themeTint="F2"/>
          <w:sz w:val="24"/>
          <w:szCs w:val="24"/>
        </w:rPr>
        <w:t>Върху</w:t>
      </w:r>
      <w:r w:rsidR="00362C16" w:rsidRPr="00614DE1">
        <w:rPr>
          <w:rStyle w:val="af2"/>
          <w:color w:val="0D0D0D" w:themeColor="text1" w:themeTint="F2"/>
          <w:sz w:val="24"/>
          <w:szCs w:val="24"/>
          <w:lang w:val="bg-BG"/>
        </w:rPr>
        <w:t xml:space="preserve"> </w:t>
      </w:r>
      <w:r w:rsidR="00C228D5" w:rsidRPr="00614DE1">
        <w:rPr>
          <w:rStyle w:val="af2"/>
          <w:color w:val="0D0D0D" w:themeColor="text1" w:themeTint="F2"/>
          <w:sz w:val="24"/>
          <w:szCs w:val="24"/>
        </w:rPr>
        <w:t>плика, участникът</w:t>
      </w:r>
      <w:r w:rsidR="00362C16" w:rsidRPr="00614DE1">
        <w:rPr>
          <w:rStyle w:val="af2"/>
          <w:color w:val="0D0D0D" w:themeColor="text1" w:themeTint="F2"/>
          <w:sz w:val="24"/>
          <w:szCs w:val="24"/>
          <w:lang w:val="bg-BG"/>
        </w:rPr>
        <w:t xml:space="preserve"> </w:t>
      </w:r>
      <w:r w:rsidR="00C228D5" w:rsidRPr="00614DE1">
        <w:rPr>
          <w:rStyle w:val="af2"/>
          <w:color w:val="0D0D0D" w:themeColor="text1" w:themeTint="F2"/>
          <w:sz w:val="24"/>
          <w:szCs w:val="24"/>
        </w:rPr>
        <w:t>следва</w:t>
      </w:r>
      <w:r w:rsidR="00362C16" w:rsidRPr="00614DE1">
        <w:rPr>
          <w:rStyle w:val="af2"/>
          <w:color w:val="0D0D0D" w:themeColor="text1" w:themeTint="F2"/>
          <w:sz w:val="24"/>
          <w:szCs w:val="24"/>
          <w:lang w:val="bg-BG"/>
        </w:rPr>
        <w:t xml:space="preserve"> </w:t>
      </w:r>
      <w:r w:rsidR="00C228D5" w:rsidRPr="00614DE1">
        <w:rPr>
          <w:rStyle w:val="af2"/>
          <w:color w:val="0D0D0D" w:themeColor="text1" w:themeTint="F2"/>
          <w:sz w:val="24"/>
          <w:szCs w:val="24"/>
        </w:rPr>
        <w:t>д</w:t>
      </w:r>
      <w:r w:rsidR="00B926CB" w:rsidRPr="00614DE1">
        <w:rPr>
          <w:rStyle w:val="af2"/>
          <w:color w:val="0D0D0D" w:themeColor="text1" w:themeTint="F2"/>
          <w:sz w:val="24"/>
          <w:szCs w:val="24"/>
        </w:rPr>
        <w:t>а</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посочи</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предмета</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на</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поръчката,</w:t>
      </w:r>
      <w:r w:rsidR="001D171A" w:rsidRPr="00614DE1">
        <w:rPr>
          <w:rStyle w:val="af2"/>
          <w:color w:val="0D0D0D" w:themeColor="text1" w:themeTint="F2"/>
          <w:sz w:val="24"/>
          <w:szCs w:val="24"/>
          <w:lang w:val="bg-BG"/>
        </w:rPr>
        <w:t>обособената позиция,</w:t>
      </w:r>
      <w:r w:rsidR="00B926CB" w:rsidRPr="00614DE1">
        <w:rPr>
          <w:rStyle w:val="af2"/>
          <w:color w:val="0D0D0D" w:themeColor="text1" w:themeTint="F2"/>
          <w:sz w:val="24"/>
          <w:szCs w:val="24"/>
        </w:rPr>
        <w:t>наименование, адрес</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за</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кореспонденция, телефон и по</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възможност</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факс и електронен</w:t>
      </w:r>
      <w:r w:rsidR="00362C16" w:rsidRPr="00614DE1">
        <w:rPr>
          <w:rStyle w:val="af2"/>
          <w:color w:val="0D0D0D" w:themeColor="text1" w:themeTint="F2"/>
          <w:sz w:val="24"/>
          <w:szCs w:val="24"/>
          <w:lang w:val="bg-BG"/>
        </w:rPr>
        <w:t xml:space="preserve"> </w:t>
      </w:r>
      <w:r w:rsidR="00B926CB" w:rsidRPr="00614DE1">
        <w:rPr>
          <w:rStyle w:val="af2"/>
          <w:color w:val="0D0D0D" w:themeColor="text1" w:themeTint="F2"/>
          <w:sz w:val="24"/>
          <w:szCs w:val="24"/>
        </w:rPr>
        <w:t>адрес.</w:t>
      </w:r>
      <w:r w:rsidR="00B926CB" w:rsidRPr="00614DE1">
        <w:rPr>
          <w:color w:val="0D0D0D" w:themeColor="text1" w:themeTint="F2"/>
          <w:sz w:val="24"/>
          <w:szCs w:val="24"/>
        </w:rPr>
        <w:t>Офертата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се</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представя в писмен</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вид, на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хартиен</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носител.Всички</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документи, които</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копия</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следва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да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бъдат</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заверени с надпис "вярно с оригинала", подпис</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на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лицето, което</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представлява</w:t>
      </w:r>
      <w:r w:rsidR="00362C16" w:rsidRPr="00614DE1">
        <w:rPr>
          <w:color w:val="0D0D0D" w:themeColor="text1" w:themeTint="F2"/>
          <w:sz w:val="24"/>
          <w:szCs w:val="24"/>
          <w:lang w:val="bg-BG"/>
        </w:rPr>
        <w:t xml:space="preserve"> </w:t>
      </w:r>
      <w:r w:rsidR="00B926CB" w:rsidRPr="00614DE1">
        <w:rPr>
          <w:color w:val="0D0D0D" w:themeColor="text1" w:themeTint="F2"/>
          <w:sz w:val="24"/>
          <w:szCs w:val="24"/>
        </w:rPr>
        <w:t>участника.</w:t>
      </w:r>
    </w:p>
    <w:p w:rsidR="00B926CB" w:rsidRPr="00614DE1" w:rsidRDefault="00DF59D4" w:rsidP="00B64E94">
      <w:pPr>
        <w:pStyle w:val="10"/>
        <w:shd w:val="clear" w:color="auto" w:fill="auto"/>
        <w:tabs>
          <w:tab w:val="left" w:pos="270"/>
        </w:tabs>
        <w:spacing w:line="240" w:lineRule="auto"/>
        <w:ind w:left="20"/>
        <w:jc w:val="both"/>
        <w:rPr>
          <w:color w:val="0D0D0D" w:themeColor="text1" w:themeTint="F2"/>
          <w:sz w:val="24"/>
          <w:szCs w:val="24"/>
        </w:rPr>
      </w:pPr>
      <w:r w:rsidRPr="00614DE1">
        <w:rPr>
          <w:b/>
          <w:color w:val="0D0D0D" w:themeColor="text1" w:themeTint="F2"/>
          <w:sz w:val="24"/>
          <w:szCs w:val="24"/>
          <w:lang w:val="bg-BG"/>
        </w:rPr>
        <w:tab/>
      </w:r>
      <w:r w:rsidR="00C151CB" w:rsidRPr="00614DE1">
        <w:rPr>
          <w:b/>
          <w:color w:val="0D0D0D" w:themeColor="text1" w:themeTint="F2"/>
          <w:sz w:val="24"/>
          <w:szCs w:val="24"/>
        </w:rPr>
        <w:t>1</w:t>
      </w:r>
      <w:r w:rsidR="00C151CB" w:rsidRPr="00614DE1">
        <w:rPr>
          <w:b/>
          <w:color w:val="0D0D0D" w:themeColor="text1" w:themeTint="F2"/>
          <w:sz w:val="24"/>
          <w:szCs w:val="24"/>
          <w:lang w:val="bg-BG"/>
        </w:rPr>
        <w:t>1</w:t>
      </w:r>
      <w:r w:rsidR="0044282E" w:rsidRPr="00614DE1">
        <w:rPr>
          <w:b/>
          <w:color w:val="0D0D0D" w:themeColor="text1" w:themeTint="F2"/>
          <w:sz w:val="24"/>
          <w:szCs w:val="24"/>
        </w:rPr>
        <w:t>.</w:t>
      </w:r>
      <w:r w:rsidR="0044282E" w:rsidRPr="00614DE1">
        <w:rPr>
          <w:b/>
          <w:color w:val="0D0D0D" w:themeColor="text1" w:themeTint="F2"/>
          <w:sz w:val="24"/>
          <w:szCs w:val="24"/>
          <w:lang w:val="bg-BG"/>
        </w:rPr>
        <w:t>7.3.</w:t>
      </w:r>
      <w:r w:rsidR="00B926CB" w:rsidRPr="00614DE1">
        <w:rPr>
          <w:color w:val="0D0D0D" w:themeColor="text1" w:themeTint="F2"/>
          <w:sz w:val="24"/>
          <w:szCs w:val="24"/>
          <w:lang w:eastAsia="bg-BG"/>
        </w:rPr>
        <w:t>Офертите</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на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участниците</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ще</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се</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приемат</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всеки</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работен</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ден в Деловодството</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на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община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Тополовград, Център</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за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информация и услуги, пл. „Освобождение“ № 1, град</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Тополовград и могат</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да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се</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представят</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лично</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или</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от</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упълномощен</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от</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Участника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представител, по</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пощата с препоръчанописмо с обратна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разписка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или</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чрез</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куриерска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lastRenderedPageBreak/>
        <w:t>служба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на</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горепосочения</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адрес, всеки</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работен</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ден</w:t>
      </w:r>
      <w:r w:rsidR="00362C16" w:rsidRPr="00614DE1">
        <w:rPr>
          <w:color w:val="0D0D0D" w:themeColor="text1" w:themeTint="F2"/>
          <w:sz w:val="24"/>
          <w:szCs w:val="24"/>
          <w:lang w:val="bg-BG" w:eastAsia="bg-BG"/>
        </w:rPr>
        <w:t xml:space="preserve"> </w:t>
      </w:r>
      <w:r w:rsidR="00B926CB" w:rsidRPr="00614DE1">
        <w:rPr>
          <w:color w:val="0D0D0D" w:themeColor="text1" w:themeTint="F2"/>
          <w:sz w:val="24"/>
          <w:szCs w:val="24"/>
          <w:lang w:eastAsia="bg-BG"/>
        </w:rPr>
        <w:t>от</w:t>
      </w:r>
      <w:r w:rsidR="00362C16" w:rsidRPr="00614DE1">
        <w:rPr>
          <w:color w:val="0D0D0D" w:themeColor="text1" w:themeTint="F2"/>
          <w:sz w:val="24"/>
          <w:szCs w:val="24"/>
          <w:lang w:val="bg-BG" w:eastAsia="bg-BG"/>
        </w:rPr>
        <w:t xml:space="preserve"> </w:t>
      </w:r>
      <w:r w:rsidR="00374B16" w:rsidRPr="00614DE1">
        <w:rPr>
          <w:color w:val="0D0D0D" w:themeColor="text1" w:themeTint="F2"/>
          <w:sz w:val="24"/>
          <w:szCs w:val="24"/>
          <w:lang w:eastAsia="bg-BG"/>
        </w:rPr>
        <w:t xml:space="preserve">08.00 </w:t>
      </w:r>
      <w:r w:rsidR="00374B16" w:rsidRPr="00614DE1">
        <w:rPr>
          <w:color w:val="0D0D0D" w:themeColor="text1" w:themeTint="F2"/>
          <w:sz w:val="24"/>
          <w:szCs w:val="24"/>
          <w:lang w:val="bg-BG" w:eastAsia="bg-BG"/>
        </w:rPr>
        <w:t>до 12.0</w:t>
      </w:r>
      <w:r w:rsidR="009839CA" w:rsidRPr="00614DE1">
        <w:rPr>
          <w:color w:val="0D0D0D" w:themeColor="text1" w:themeTint="F2"/>
          <w:sz w:val="24"/>
          <w:szCs w:val="24"/>
          <w:lang w:val="bg-BG" w:eastAsia="bg-BG"/>
        </w:rPr>
        <w:t xml:space="preserve">0 часа и от 13.00 до 16.00 часа, на </w:t>
      </w:r>
      <w:r w:rsidR="00777F63">
        <w:rPr>
          <w:color w:val="0D0D0D" w:themeColor="text1" w:themeTint="F2"/>
          <w:sz w:val="24"/>
          <w:szCs w:val="24"/>
          <w:lang w:eastAsia="bg-BG"/>
        </w:rPr>
        <w:t>21.02.</w:t>
      </w:r>
      <w:r w:rsidR="009839CA" w:rsidRPr="00614DE1">
        <w:rPr>
          <w:color w:val="0D0D0D" w:themeColor="text1" w:themeTint="F2"/>
          <w:sz w:val="24"/>
          <w:szCs w:val="24"/>
          <w:lang w:val="bg-BG" w:eastAsia="bg-BG"/>
        </w:rPr>
        <w:t xml:space="preserve">2019г. </w:t>
      </w:r>
    </w:p>
    <w:p w:rsidR="0044282E" w:rsidRPr="00614DE1" w:rsidRDefault="0044282E" w:rsidP="00DF59D4">
      <w:pPr>
        <w:pStyle w:val="Default"/>
        <w:jc w:val="center"/>
        <w:rPr>
          <w:color w:val="0D0D0D" w:themeColor="text1" w:themeTint="F2"/>
        </w:rPr>
      </w:pPr>
      <w:r w:rsidRPr="00614DE1">
        <w:rPr>
          <w:b/>
          <w:bCs/>
          <w:color w:val="0D0D0D" w:themeColor="text1" w:themeTint="F2"/>
        </w:rPr>
        <w:t>ОТВАРЯНЕ, РАЗГЛЕЖДАНЕ И ОЦЕНКА НА ОФЕРТИТЕ</w:t>
      </w:r>
    </w:p>
    <w:p w:rsidR="00DF59D4" w:rsidRPr="00614DE1" w:rsidRDefault="00DF59D4" w:rsidP="00B64E94">
      <w:pPr>
        <w:pStyle w:val="Default"/>
        <w:jc w:val="both"/>
        <w:rPr>
          <w:b/>
          <w:bCs/>
          <w:color w:val="0D0D0D" w:themeColor="text1" w:themeTint="F2"/>
        </w:rPr>
      </w:pPr>
    </w:p>
    <w:p w:rsidR="0044282E" w:rsidRPr="00614DE1" w:rsidRDefault="00C151CB" w:rsidP="00B64E94">
      <w:pPr>
        <w:pStyle w:val="Default"/>
        <w:jc w:val="both"/>
        <w:rPr>
          <w:color w:val="0D0D0D" w:themeColor="text1" w:themeTint="F2"/>
        </w:rPr>
      </w:pPr>
      <w:r w:rsidRPr="00614DE1">
        <w:rPr>
          <w:b/>
          <w:bCs/>
          <w:color w:val="0D0D0D" w:themeColor="text1" w:themeTint="F2"/>
        </w:rPr>
        <w:t>12</w:t>
      </w:r>
      <w:r w:rsidR="0044282E" w:rsidRPr="00614DE1">
        <w:rPr>
          <w:b/>
          <w:bCs/>
          <w:color w:val="0D0D0D" w:themeColor="text1" w:themeTint="F2"/>
        </w:rPr>
        <w:t xml:space="preserve">. Дата и час на отваряне на офертите. </w:t>
      </w:r>
    </w:p>
    <w:p w:rsidR="00DF59D4" w:rsidRPr="00614DE1" w:rsidRDefault="00DF59D4" w:rsidP="00B64E94">
      <w:pPr>
        <w:pStyle w:val="Default"/>
        <w:jc w:val="both"/>
        <w:rPr>
          <w:color w:val="0D0D0D" w:themeColor="text1" w:themeTint="F2"/>
        </w:rPr>
      </w:pP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12</w:t>
      </w:r>
      <w:r w:rsidR="0044282E" w:rsidRPr="00614DE1">
        <w:rPr>
          <w:b/>
          <w:color w:val="0D0D0D" w:themeColor="text1" w:themeTint="F2"/>
        </w:rPr>
        <w:t>.1</w:t>
      </w:r>
      <w:r w:rsidR="0044282E" w:rsidRPr="00614DE1">
        <w:rPr>
          <w:color w:val="0D0D0D" w:themeColor="text1" w:themeTint="F2"/>
        </w:rPr>
        <w:t xml:space="preserve">. Отварянето на офертите ще бъде извършено на датата и в часа, определени в обявата.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12</w:t>
      </w:r>
      <w:r w:rsidR="0044282E" w:rsidRPr="00614DE1">
        <w:rPr>
          <w:b/>
          <w:color w:val="0D0D0D" w:themeColor="text1" w:themeTint="F2"/>
        </w:rPr>
        <w:t>.</w:t>
      </w:r>
      <w:r w:rsidR="00362C16" w:rsidRPr="00614DE1">
        <w:rPr>
          <w:b/>
          <w:color w:val="0D0D0D" w:themeColor="text1" w:themeTint="F2"/>
        </w:rPr>
        <w:t>2</w:t>
      </w:r>
      <w:r w:rsidR="0044282E" w:rsidRPr="00614DE1">
        <w:rPr>
          <w:b/>
          <w:color w:val="0D0D0D" w:themeColor="text1" w:themeTint="F2"/>
        </w:rPr>
        <w:t>.</w:t>
      </w:r>
      <w:r w:rsidR="0044282E" w:rsidRPr="00614DE1">
        <w:rPr>
          <w:color w:val="0D0D0D" w:themeColor="text1" w:themeTint="F2"/>
        </w:rPr>
        <w:t xml:space="preserve"> При промяна на датата и часа на отваряне на офертите участниците се уведомяват чрез публикуване на съобщение в профила на купувача.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12</w:t>
      </w:r>
      <w:r w:rsidR="0044282E" w:rsidRPr="00614DE1">
        <w:rPr>
          <w:b/>
          <w:color w:val="0D0D0D" w:themeColor="text1" w:themeTint="F2"/>
        </w:rPr>
        <w:t>.</w:t>
      </w:r>
      <w:r w:rsidR="00362C16" w:rsidRPr="00614DE1">
        <w:rPr>
          <w:b/>
          <w:color w:val="0D0D0D" w:themeColor="text1" w:themeTint="F2"/>
        </w:rPr>
        <w:t>3</w:t>
      </w:r>
      <w:r w:rsidR="0044282E" w:rsidRPr="00614DE1">
        <w:rPr>
          <w:b/>
          <w:color w:val="0D0D0D" w:themeColor="text1" w:themeTint="F2"/>
        </w:rPr>
        <w:t>.</w:t>
      </w:r>
      <w:r w:rsidR="0044282E" w:rsidRPr="00614DE1">
        <w:rPr>
          <w:color w:val="0D0D0D" w:themeColor="text1" w:themeTint="F2"/>
        </w:rPr>
        <w:t xml:space="preserve"> Отварянето на офертите се извършва от комисията, назначена от Възложителя в съответствие с чл. 97 от Правилника за прилагане на Закона за обществените поръчки (ППЗОП) на публично заседание. </w:t>
      </w:r>
    </w:p>
    <w:p w:rsidR="0044282E" w:rsidRPr="00614DE1" w:rsidRDefault="00C151CB" w:rsidP="00DF59D4">
      <w:pPr>
        <w:pStyle w:val="Default"/>
        <w:ind w:firstLine="720"/>
        <w:jc w:val="both"/>
        <w:rPr>
          <w:color w:val="0D0D0D" w:themeColor="text1" w:themeTint="F2"/>
        </w:rPr>
      </w:pPr>
      <w:r w:rsidRPr="00614DE1">
        <w:rPr>
          <w:b/>
          <w:color w:val="0D0D0D" w:themeColor="text1" w:themeTint="F2"/>
        </w:rPr>
        <w:t>12</w:t>
      </w:r>
      <w:r w:rsidR="0044282E" w:rsidRPr="00614DE1">
        <w:rPr>
          <w:b/>
          <w:color w:val="0D0D0D" w:themeColor="text1" w:themeTint="F2"/>
        </w:rPr>
        <w:t>.4.1</w:t>
      </w:r>
      <w:r w:rsidR="0044282E" w:rsidRPr="00614DE1">
        <w:rPr>
          <w:color w:val="0D0D0D" w:themeColor="text1" w:themeTint="F2"/>
        </w:rPr>
        <w:t xml:space="preserve">. На публичното заседание на комисията могат да присъстват участниците или техни представители. Представителят на участника се допуска след удостоверяване на неговата самоличност и представяне на съответното пълномощно. Присъстващите представители вписват имената си и се подписват в списък, удостоверяващ тяхното присъствие. </w:t>
      </w:r>
    </w:p>
    <w:p w:rsidR="00B926CB" w:rsidRPr="00614DE1" w:rsidRDefault="00C151CB" w:rsidP="00DF59D4">
      <w:pPr>
        <w:ind w:firstLine="720"/>
        <w:jc w:val="both"/>
        <w:rPr>
          <w:color w:val="0D0D0D" w:themeColor="text1" w:themeTint="F2"/>
        </w:rPr>
      </w:pPr>
      <w:r w:rsidRPr="00614DE1">
        <w:rPr>
          <w:b/>
          <w:color w:val="0D0D0D" w:themeColor="text1" w:themeTint="F2"/>
        </w:rPr>
        <w:t>1</w:t>
      </w:r>
      <w:r w:rsidRPr="00614DE1">
        <w:rPr>
          <w:b/>
          <w:color w:val="0D0D0D" w:themeColor="text1" w:themeTint="F2"/>
          <w:lang w:val="bg-BG"/>
        </w:rPr>
        <w:t>2</w:t>
      </w:r>
      <w:r w:rsidR="0044282E" w:rsidRPr="00614DE1">
        <w:rPr>
          <w:b/>
          <w:color w:val="0D0D0D" w:themeColor="text1" w:themeTint="F2"/>
        </w:rPr>
        <w:t>.4.2.</w:t>
      </w:r>
      <w:r w:rsidR="0044282E" w:rsidRPr="00614DE1">
        <w:rPr>
          <w:color w:val="0D0D0D" w:themeColor="text1" w:themeTint="F2"/>
        </w:rPr>
        <w:t>Комисията</w:t>
      </w:r>
      <w:r w:rsidR="00362C16" w:rsidRPr="00614DE1">
        <w:rPr>
          <w:color w:val="0D0D0D" w:themeColor="text1" w:themeTint="F2"/>
          <w:lang w:val="bg-BG"/>
        </w:rPr>
        <w:t xml:space="preserve"> </w:t>
      </w:r>
      <w:r w:rsidR="0044282E" w:rsidRPr="00614DE1">
        <w:rPr>
          <w:color w:val="0D0D0D" w:themeColor="text1" w:themeTint="F2"/>
        </w:rPr>
        <w:t>отваря</w:t>
      </w:r>
      <w:r w:rsidR="00362C16" w:rsidRPr="00614DE1">
        <w:rPr>
          <w:color w:val="0D0D0D" w:themeColor="text1" w:themeTint="F2"/>
          <w:lang w:val="bg-BG"/>
        </w:rPr>
        <w:t xml:space="preserve"> </w:t>
      </w:r>
      <w:r w:rsidR="0044282E" w:rsidRPr="00614DE1">
        <w:rPr>
          <w:color w:val="0D0D0D" w:themeColor="text1" w:themeTint="F2"/>
        </w:rPr>
        <w:t>офертите</w:t>
      </w:r>
      <w:r w:rsidR="00362C16" w:rsidRPr="00614DE1">
        <w:rPr>
          <w:color w:val="0D0D0D" w:themeColor="text1" w:themeTint="F2"/>
          <w:lang w:val="bg-BG"/>
        </w:rPr>
        <w:t xml:space="preserve"> </w:t>
      </w:r>
      <w:r w:rsidR="0044282E" w:rsidRPr="00614DE1">
        <w:rPr>
          <w:color w:val="0D0D0D" w:themeColor="text1" w:themeTint="F2"/>
        </w:rPr>
        <w:t>поред</w:t>
      </w:r>
      <w:r w:rsidR="00362C16" w:rsidRPr="00614DE1">
        <w:rPr>
          <w:color w:val="0D0D0D" w:themeColor="text1" w:themeTint="F2"/>
          <w:lang w:val="bg-BG"/>
        </w:rPr>
        <w:t xml:space="preserve"> </w:t>
      </w:r>
      <w:r w:rsidR="0044282E" w:rsidRPr="00614DE1">
        <w:rPr>
          <w:color w:val="0D0D0D" w:themeColor="text1" w:themeTint="F2"/>
        </w:rPr>
        <w:t>на</w:t>
      </w:r>
      <w:r w:rsidR="00362C16" w:rsidRPr="00614DE1">
        <w:rPr>
          <w:color w:val="0D0D0D" w:themeColor="text1" w:themeTint="F2"/>
          <w:lang w:val="bg-BG"/>
        </w:rPr>
        <w:t xml:space="preserve"> </w:t>
      </w:r>
      <w:r w:rsidR="0044282E" w:rsidRPr="00614DE1">
        <w:rPr>
          <w:color w:val="0D0D0D" w:themeColor="text1" w:themeTint="F2"/>
        </w:rPr>
        <w:t>тяхното</w:t>
      </w:r>
      <w:r w:rsidR="00362C16" w:rsidRPr="00614DE1">
        <w:rPr>
          <w:color w:val="0D0D0D" w:themeColor="text1" w:themeTint="F2"/>
          <w:lang w:val="bg-BG"/>
        </w:rPr>
        <w:t xml:space="preserve"> </w:t>
      </w:r>
      <w:r w:rsidR="0044282E" w:rsidRPr="00614DE1">
        <w:rPr>
          <w:color w:val="0D0D0D" w:themeColor="text1" w:themeTint="F2"/>
        </w:rPr>
        <w:t>постъпване и обявява</w:t>
      </w:r>
      <w:r w:rsidR="00362C16" w:rsidRPr="00614DE1">
        <w:rPr>
          <w:color w:val="0D0D0D" w:themeColor="text1" w:themeTint="F2"/>
          <w:lang w:val="bg-BG"/>
        </w:rPr>
        <w:t xml:space="preserve"> </w:t>
      </w:r>
      <w:r w:rsidR="0044282E" w:rsidRPr="00614DE1">
        <w:rPr>
          <w:color w:val="0D0D0D" w:themeColor="text1" w:themeTint="F2"/>
        </w:rPr>
        <w:t>ценовите</w:t>
      </w:r>
      <w:r w:rsidR="00362C16" w:rsidRPr="00614DE1">
        <w:rPr>
          <w:color w:val="0D0D0D" w:themeColor="text1" w:themeTint="F2"/>
          <w:lang w:val="bg-BG"/>
        </w:rPr>
        <w:t xml:space="preserve"> </w:t>
      </w:r>
      <w:r w:rsidR="0044282E" w:rsidRPr="00614DE1">
        <w:rPr>
          <w:color w:val="0D0D0D" w:themeColor="text1" w:themeTint="F2"/>
        </w:rPr>
        <w:t>предложения</w:t>
      </w:r>
      <w:r w:rsidR="00362C16" w:rsidRPr="00614DE1">
        <w:rPr>
          <w:color w:val="0D0D0D" w:themeColor="text1" w:themeTint="F2"/>
          <w:lang w:val="bg-BG"/>
        </w:rPr>
        <w:t xml:space="preserve"> </w:t>
      </w:r>
      <w:r w:rsidR="0044282E" w:rsidRPr="00614DE1">
        <w:rPr>
          <w:color w:val="0D0D0D" w:themeColor="text1" w:themeTint="F2"/>
        </w:rPr>
        <w:t>на</w:t>
      </w:r>
      <w:r w:rsidR="00362C16" w:rsidRPr="00614DE1">
        <w:rPr>
          <w:color w:val="0D0D0D" w:themeColor="text1" w:themeTint="F2"/>
          <w:lang w:val="bg-BG"/>
        </w:rPr>
        <w:t xml:space="preserve"> </w:t>
      </w:r>
      <w:r w:rsidR="0044282E" w:rsidRPr="00614DE1">
        <w:rPr>
          <w:color w:val="0D0D0D" w:themeColor="text1" w:themeTint="F2"/>
        </w:rPr>
        <w:t>участниците.</w:t>
      </w:r>
    </w:p>
    <w:p w:rsidR="00DF59D4" w:rsidRPr="00614DE1" w:rsidRDefault="00DF59D4" w:rsidP="00B64E94">
      <w:pPr>
        <w:pStyle w:val="Default"/>
        <w:jc w:val="both"/>
        <w:rPr>
          <w:b/>
          <w:bCs/>
          <w:color w:val="0D0D0D" w:themeColor="text1" w:themeTint="F2"/>
        </w:rPr>
      </w:pPr>
    </w:p>
    <w:p w:rsidR="00B64E94" w:rsidRPr="00614DE1" w:rsidRDefault="00C151CB" w:rsidP="00B64E94">
      <w:pPr>
        <w:pStyle w:val="Default"/>
        <w:jc w:val="both"/>
        <w:rPr>
          <w:color w:val="0D0D0D" w:themeColor="text1" w:themeTint="F2"/>
        </w:rPr>
      </w:pPr>
      <w:r w:rsidRPr="00614DE1">
        <w:rPr>
          <w:b/>
          <w:bCs/>
          <w:color w:val="0D0D0D" w:themeColor="text1" w:themeTint="F2"/>
        </w:rPr>
        <w:t>12</w:t>
      </w:r>
      <w:r w:rsidR="00F90A62" w:rsidRPr="00614DE1">
        <w:rPr>
          <w:b/>
          <w:bCs/>
          <w:color w:val="0D0D0D" w:themeColor="text1" w:themeTint="F2"/>
        </w:rPr>
        <w:t>.5</w:t>
      </w:r>
      <w:r w:rsidR="00B64E94" w:rsidRPr="00614DE1">
        <w:rPr>
          <w:b/>
          <w:bCs/>
          <w:color w:val="0D0D0D" w:themeColor="text1" w:themeTint="F2"/>
        </w:rPr>
        <w:t xml:space="preserve">. Разглеждане на офертите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t>12</w:t>
      </w:r>
      <w:r w:rsidR="00F90A62" w:rsidRPr="00614DE1">
        <w:rPr>
          <w:b/>
          <w:color w:val="0D0D0D" w:themeColor="text1" w:themeTint="F2"/>
        </w:rPr>
        <w:t>.5</w:t>
      </w:r>
      <w:r w:rsidR="00B64E94" w:rsidRPr="00614DE1">
        <w:rPr>
          <w:b/>
          <w:color w:val="0D0D0D" w:themeColor="text1" w:themeTint="F2"/>
        </w:rPr>
        <w:t>.1.</w:t>
      </w:r>
      <w:r w:rsidR="00B64E94" w:rsidRPr="00614DE1">
        <w:rPr>
          <w:color w:val="0D0D0D" w:themeColor="text1" w:themeTint="F2"/>
        </w:rPr>
        <w:t xml:space="preserve"> Разглеждането на офертите се извършва от комисия на закрито заседание. </w:t>
      </w:r>
    </w:p>
    <w:p w:rsidR="00B926CB" w:rsidRPr="00614DE1" w:rsidRDefault="00B64E94" w:rsidP="00DF59D4">
      <w:pPr>
        <w:ind w:firstLine="720"/>
        <w:jc w:val="both"/>
        <w:rPr>
          <w:color w:val="0D0D0D" w:themeColor="text1" w:themeTint="F2"/>
          <w:lang w:val="bg-BG"/>
        </w:rPr>
      </w:pPr>
      <w:r w:rsidRPr="00614DE1">
        <w:rPr>
          <w:color w:val="0D0D0D" w:themeColor="text1" w:themeTint="F2"/>
        </w:rPr>
        <w:t>Разглеждането</w:t>
      </w:r>
      <w:r w:rsidR="00362C16" w:rsidRPr="00614DE1">
        <w:rPr>
          <w:color w:val="0D0D0D" w:themeColor="text1" w:themeTint="F2"/>
          <w:lang w:val="bg-BG"/>
        </w:rPr>
        <w:t xml:space="preserve"> </w:t>
      </w:r>
      <w:r w:rsidRPr="00614DE1">
        <w:rPr>
          <w:color w:val="0D0D0D" w:themeColor="text1" w:themeTint="F2"/>
        </w:rPr>
        <w:t>на</w:t>
      </w:r>
      <w:r w:rsidR="00362C16" w:rsidRPr="00614DE1">
        <w:rPr>
          <w:color w:val="0D0D0D" w:themeColor="text1" w:themeTint="F2"/>
          <w:lang w:val="bg-BG"/>
        </w:rPr>
        <w:t xml:space="preserve"> </w:t>
      </w:r>
      <w:r w:rsidRPr="00614DE1">
        <w:rPr>
          <w:color w:val="0D0D0D" w:themeColor="text1" w:themeTint="F2"/>
        </w:rPr>
        <w:t>офертите е свързано с установяване</w:t>
      </w:r>
      <w:r w:rsidR="00362C16" w:rsidRPr="00614DE1">
        <w:rPr>
          <w:color w:val="0D0D0D" w:themeColor="text1" w:themeTint="F2"/>
          <w:lang w:val="bg-BG"/>
        </w:rPr>
        <w:t xml:space="preserve"> </w:t>
      </w:r>
      <w:r w:rsidRPr="00614DE1">
        <w:rPr>
          <w:color w:val="0D0D0D" w:themeColor="text1" w:themeTint="F2"/>
        </w:rPr>
        <w:t>на</w:t>
      </w:r>
      <w:r w:rsidR="00362C16" w:rsidRPr="00614DE1">
        <w:rPr>
          <w:color w:val="0D0D0D" w:themeColor="text1" w:themeTint="F2"/>
          <w:lang w:val="bg-BG"/>
        </w:rPr>
        <w:t xml:space="preserve"> </w:t>
      </w:r>
      <w:r w:rsidRPr="00614DE1">
        <w:rPr>
          <w:color w:val="0D0D0D" w:themeColor="text1" w:themeTint="F2"/>
        </w:rPr>
        <w:t>съответствието</w:t>
      </w:r>
      <w:r w:rsidR="00362C16" w:rsidRPr="00614DE1">
        <w:rPr>
          <w:color w:val="0D0D0D" w:themeColor="text1" w:themeTint="F2"/>
          <w:lang w:val="bg-BG"/>
        </w:rPr>
        <w:t xml:space="preserve"> </w:t>
      </w:r>
      <w:r w:rsidRPr="00614DE1">
        <w:rPr>
          <w:color w:val="0D0D0D" w:themeColor="text1" w:themeTint="F2"/>
        </w:rPr>
        <w:t>на</w:t>
      </w:r>
      <w:r w:rsidR="00362C16" w:rsidRPr="00614DE1">
        <w:rPr>
          <w:color w:val="0D0D0D" w:themeColor="text1" w:themeTint="F2"/>
          <w:lang w:val="bg-BG"/>
        </w:rPr>
        <w:t xml:space="preserve"> </w:t>
      </w:r>
      <w:r w:rsidRPr="00614DE1">
        <w:rPr>
          <w:color w:val="0D0D0D" w:themeColor="text1" w:themeTint="F2"/>
        </w:rPr>
        <w:t>участниците с поставените</w:t>
      </w:r>
      <w:r w:rsidR="00362C16" w:rsidRPr="00614DE1">
        <w:rPr>
          <w:color w:val="0D0D0D" w:themeColor="text1" w:themeTint="F2"/>
          <w:lang w:val="bg-BG"/>
        </w:rPr>
        <w:t xml:space="preserve"> </w:t>
      </w:r>
      <w:r w:rsidRPr="00614DE1">
        <w:rPr>
          <w:color w:val="0D0D0D" w:themeColor="text1" w:themeTint="F2"/>
        </w:rPr>
        <w:t>минимални</w:t>
      </w:r>
      <w:r w:rsidR="00362C16" w:rsidRPr="00614DE1">
        <w:rPr>
          <w:color w:val="0D0D0D" w:themeColor="text1" w:themeTint="F2"/>
          <w:lang w:val="bg-BG"/>
        </w:rPr>
        <w:t xml:space="preserve"> </w:t>
      </w:r>
      <w:r w:rsidRPr="00614DE1">
        <w:rPr>
          <w:color w:val="0D0D0D" w:themeColor="text1" w:themeTint="F2"/>
        </w:rPr>
        <w:t>изисквания</w:t>
      </w:r>
      <w:r w:rsidR="00362C16" w:rsidRPr="00614DE1">
        <w:rPr>
          <w:color w:val="0D0D0D" w:themeColor="text1" w:themeTint="F2"/>
          <w:lang w:val="bg-BG"/>
        </w:rPr>
        <w:t xml:space="preserve"> </w:t>
      </w:r>
      <w:r w:rsidRPr="00614DE1">
        <w:rPr>
          <w:color w:val="0D0D0D" w:themeColor="text1" w:themeTint="F2"/>
        </w:rPr>
        <w:t>от</w:t>
      </w:r>
      <w:r w:rsidR="00362C16" w:rsidRPr="00614DE1">
        <w:rPr>
          <w:color w:val="0D0D0D" w:themeColor="text1" w:themeTint="F2"/>
          <w:lang w:val="bg-BG"/>
        </w:rPr>
        <w:t xml:space="preserve"> </w:t>
      </w:r>
      <w:r w:rsidRPr="00614DE1">
        <w:rPr>
          <w:color w:val="0D0D0D" w:themeColor="text1" w:themeTint="F2"/>
        </w:rPr>
        <w:t>Възложителя (критериите</w:t>
      </w:r>
      <w:r w:rsidR="00362C16" w:rsidRPr="00614DE1">
        <w:rPr>
          <w:color w:val="0D0D0D" w:themeColor="text1" w:themeTint="F2"/>
          <w:lang w:val="bg-BG"/>
        </w:rPr>
        <w:t xml:space="preserve"> </w:t>
      </w:r>
      <w:r w:rsidRPr="00614DE1">
        <w:rPr>
          <w:color w:val="0D0D0D" w:themeColor="text1" w:themeTint="F2"/>
        </w:rPr>
        <w:t>за</w:t>
      </w:r>
      <w:r w:rsidR="00362C16" w:rsidRPr="00614DE1">
        <w:rPr>
          <w:color w:val="0D0D0D" w:themeColor="text1" w:themeTint="F2"/>
          <w:lang w:val="bg-BG"/>
        </w:rPr>
        <w:t xml:space="preserve"> </w:t>
      </w:r>
      <w:r w:rsidRPr="00614DE1">
        <w:rPr>
          <w:color w:val="0D0D0D" w:themeColor="text1" w:themeTint="F2"/>
        </w:rPr>
        <w:t>подбор) и критериите</w:t>
      </w:r>
      <w:r w:rsidR="00362C16" w:rsidRPr="00614DE1">
        <w:rPr>
          <w:color w:val="0D0D0D" w:themeColor="text1" w:themeTint="F2"/>
          <w:lang w:val="bg-BG"/>
        </w:rPr>
        <w:t xml:space="preserve"> </w:t>
      </w:r>
      <w:r w:rsidRPr="00614DE1">
        <w:rPr>
          <w:color w:val="0D0D0D" w:themeColor="text1" w:themeTint="F2"/>
        </w:rPr>
        <w:t>з</w:t>
      </w:r>
      <w:r w:rsidR="00B512D6" w:rsidRPr="00614DE1">
        <w:rPr>
          <w:color w:val="0D0D0D" w:themeColor="text1" w:themeTint="F2"/>
          <w:lang w:val="bg-BG"/>
        </w:rPr>
        <w:t>а л</w:t>
      </w:r>
      <w:r w:rsidRPr="00614DE1">
        <w:rPr>
          <w:color w:val="0D0D0D" w:themeColor="text1" w:themeTint="F2"/>
        </w:rPr>
        <w:t>ично</w:t>
      </w:r>
      <w:r w:rsidR="00362C16" w:rsidRPr="00614DE1">
        <w:rPr>
          <w:color w:val="0D0D0D" w:themeColor="text1" w:themeTint="F2"/>
          <w:lang w:val="bg-BG"/>
        </w:rPr>
        <w:t xml:space="preserve"> </w:t>
      </w:r>
      <w:r w:rsidRPr="00614DE1">
        <w:rPr>
          <w:color w:val="0D0D0D" w:themeColor="text1" w:themeTint="F2"/>
        </w:rPr>
        <w:t>състояние (липсата</w:t>
      </w:r>
      <w:r w:rsidR="00362C16" w:rsidRPr="00614DE1">
        <w:rPr>
          <w:color w:val="0D0D0D" w:themeColor="text1" w:themeTint="F2"/>
          <w:lang w:val="bg-BG"/>
        </w:rPr>
        <w:t xml:space="preserve"> </w:t>
      </w:r>
      <w:r w:rsidRPr="00614DE1">
        <w:rPr>
          <w:color w:val="0D0D0D" w:themeColor="text1" w:themeTint="F2"/>
        </w:rPr>
        <w:t>на</w:t>
      </w:r>
      <w:r w:rsidR="00362C16" w:rsidRPr="00614DE1">
        <w:rPr>
          <w:color w:val="0D0D0D" w:themeColor="text1" w:themeTint="F2"/>
          <w:lang w:val="bg-BG"/>
        </w:rPr>
        <w:t xml:space="preserve"> </w:t>
      </w:r>
      <w:r w:rsidRPr="00614DE1">
        <w:rPr>
          <w:color w:val="0D0D0D" w:themeColor="text1" w:themeTint="F2"/>
        </w:rPr>
        <w:t>основания</w:t>
      </w:r>
      <w:r w:rsidR="00362C16" w:rsidRPr="00614DE1">
        <w:rPr>
          <w:color w:val="0D0D0D" w:themeColor="text1" w:themeTint="F2"/>
          <w:lang w:val="bg-BG"/>
        </w:rPr>
        <w:t xml:space="preserve"> </w:t>
      </w:r>
      <w:r w:rsidRPr="00614DE1">
        <w:rPr>
          <w:color w:val="0D0D0D" w:themeColor="text1" w:themeTint="F2"/>
        </w:rPr>
        <w:t>з</w:t>
      </w:r>
      <w:r w:rsidR="00362C16" w:rsidRPr="00614DE1">
        <w:rPr>
          <w:color w:val="0D0D0D" w:themeColor="text1" w:themeTint="F2"/>
          <w:lang w:val="bg-BG"/>
        </w:rPr>
        <w:t xml:space="preserve"> </w:t>
      </w:r>
      <w:r w:rsidRPr="00614DE1">
        <w:rPr>
          <w:color w:val="0D0D0D" w:themeColor="text1" w:themeTint="F2"/>
        </w:rPr>
        <w:t>аотстраняване</w:t>
      </w:r>
      <w:r w:rsidR="00362C16" w:rsidRPr="00614DE1">
        <w:rPr>
          <w:color w:val="0D0D0D" w:themeColor="text1" w:themeTint="F2"/>
          <w:lang w:val="bg-BG"/>
        </w:rPr>
        <w:t xml:space="preserve"> </w:t>
      </w:r>
      <w:r w:rsidRPr="00614DE1">
        <w:rPr>
          <w:color w:val="0D0D0D" w:themeColor="text1" w:themeTint="F2"/>
        </w:rPr>
        <w:t>по</w:t>
      </w:r>
      <w:r w:rsidR="00362C16" w:rsidRPr="00614DE1">
        <w:rPr>
          <w:color w:val="0D0D0D" w:themeColor="text1" w:themeTint="F2"/>
          <w:lang w:val="bg-BG"/>
        </w:rPr>
        <w:t xml:space="preserve"> </w:t>
      </w:r>
      <w:r w:rsidRPr="00614DE1">
        <w:rPr>
          <w:color w:val="0D0D0D" w:themeColor="text1" w:themeTint="F2"/>
        </w:rPr>
        <w:t>чл. 54, ал. 1, т. 1, 2 и 7).</w:t>
      </w:r>
    </w:p>
    <w:p w:rsidR="00DF59D4" w:rsidRPr="00614DE1" w:rsidRDefault="00DF59D4" w:rsidP="00B64E94">
      <w:pPr>
        <w:pStyle w:val="Default"/>
        <w:jc w:val="both"/>
        <w:rPr>
          <w:b/>
          <w:bCs/>
          <w:color w:val="0D0D0D" w:themeColor="text1" w:themeTint="F2"/>
        </w:rPr>
      </w:pPr>
    </w:p>
    <w:p w:rsidR="00B64E94" w:rsidRPr="00614DE1" w:rsidRDefault="00C151CB" w:rsidP="00B64E94">
      <w:pPr>
        <w:pStyle w:val="Default"/>
        <w:jc w:val="both"/>
        <w:rPr>
          <w:color w:val="0D0D0D" w:themeColor="text1" w:themeTint="F2"/>
        </w:rPr>
      </w:pPr>
      <w:r w:rsidRPr="00614DE1">
        <w:rPr>
          <w:b/>
          <w:bCs/>
          <w:color w:val="0D0D0D" w:themeColor="text1" w:themeTint="F2"/>
        </w:rPr>
        <w:t>13</w:t>
      </w:r>
      <w:r w:rsidR="00B64E94" w:rsidRPr="00614DE1">
        <w:rPr>
          <w:b/>
          <w:bCs/>
          <w:color w:val="0D0D0D" w:themeColor="text1" w:themeTint="F2"/>
        </w:rPr>
        <w:t xml:space="preserve">. Оценяване на офертите </w:t>
      </w:r>
    </w:p>
    <w:p w:rsidR="00B64E94" w:rsidRPr="00614DE1" w:rsidRDefault="00C151CB" w:rsidP="00DF59D4">
      <w:pPr>
        <w:ind w:firstLine="720"/>
        <w:jc w:val="both"/>
        <w:rPr>
          <w:color w:val="0D0D0D" w:themeColor="text1" w:themeTint="F2"/>
          <w:lang w:val="bg-BG"/>
        </w:rPr>
      </w:pPr>
      <w:r w:rsidRPr="00614DE1">
        <w:rPr>
          <w:b/>
          <w:color w:val="0D0D0D" w:themeColor="text1" w:themeTint="F2"/>
        </w:rPr>
        <w:t>1</w:t>
      </w:r>
      <w:r w:rsidRPr="00614DE1">
        <w:rPr>
          <w:b/>
          <w:color w:val="0D0D0D" w:themeColor="text1" w:themeTint="F2"/>
          <w:lang w:val="bg-BG"/>
        </w:rPr>
        <w:t>3</w:t>
      </w:r>
      <w:r w:rsidR="00F90A62" w:rsidRPr="00614DE1">
        <w:rPr>
          <w:b/>
          <w:color w:val="0D0D0D" w:themeColor="text1" w:themeTint="F2"/>
          <w:lang w:val="bg-BG"/>
        </w:rPr>
        <w:t>.</w:t>
      </w:r>
      <w:r w:rsidR="00B64E94" w:rsidRPr="00614DE1">
        <w:rPr>
          <w:b/>
          <w:color w:val="0D0D0D" w:themeColor="text1" w:themeTint="F2"/>
        </w:rPr>
        <w:t>1.</w:t>
      </w:r>
      <w:r w:rsidR="00B64E94" w:rsidRPr="00614DE1">
        <w:rPr>
          <w:color w:val="0D0D0D" w:themeColor="text1" w:themeTint="F2"/>
        </w:rPr>
        <w:t>Офертите</w:t>
      </w:r>
      <w:r w:rsidR="00362C16" w:rsidRPr="00614DE1">
        <w:rPr>
          <w:color w:val="0D0D0D" w:themeColor="text1" w:themeTint="F2"/>
          <w:lang w:val="bg-BG"/>
        </w:rPr>
        <w:t xml:space="preserve"> </w:t>
      </w:r>
      <w:r w:rsidR="00B64E94" w:rsidRPr="00614DE1">
        <w:rPr>
          <w:color w:val="0D0D0D" w:themeColor="text1" w:themeTint="F2"/>
        </w:rPr>
        <w:t>с</w:t>
      </w:r>
      <w:r w:rsidR="00B512D6" w:rsidRPr="00614DE1">
        <w:rPr>
          <w:color w:val="0D0D0D" w:themeColor="text1" w:themeTint="F2"/>
          <w:lang w:val="bg-BG"/>
        </w:rPr>
        <w:t xml:space="preserve">е </w:t>
      </w:r>
      <w:r w:rsidR="00B64E94" w:rsidRPr="00614DE1">
        <w:rPr>
          <w:color w:val="0D0D0D" w:themeColor="text1" w:themeTint="F2"/>
        </w:rPr>
        <w:t>оценяват</w:t>
      </w:r>
      <w:r w:rsidR="00362C16" w:rsidRPr="00614DE1">
        <w:rPr>
          <w:color w:val="0D0D0D" w:themeColor="text1" w:themeTint="F2"/>
          <w:lang w:val="bg-BG"/>
        </w:rPr>
        <w:t xml:space="preserve"> </w:t>
      </w:r>
      <w:r w:rsidR="00B64E94" w:rsidRPr="00614DE1">
        <w:rPr>
          <w:color w:val="0D0D0D" w:themeColor="text1" w:themeTint="F2"/>
        </w:rPr>
        <w:t>въз</w:t>
      </w:r>
      <w:r w:rsidR="00362C16" w:rsidRPr="00614DE1">
        <w:rPr>
          <w:color w:val="0D0D0D" w:themeColor="text1" w:themeTint="F2"/>
          <w:lang w:val="bg-BG"/>
        </w:rPr>
        <w:t xml:space="preserve"> </w:t>
      </w:r>
      <w:r w:rsidR="00B64E94" w:rsidRPr="00614DE1">
        <w:rPr>
          <w:color w:val="0D0D0D" w:themeColor="text1" w:themeTint="F2"/>
        </w:rPr>
        <w:t>основа</w:t>
      </w:r>
      <w:r w:rsidR="00362C16" w:rsidRPr="00614DE1">
        <w:rPr>
          <w:color w:val="0D0D0D" w:themeColor="text1" w:themeTint="F2"/>
          <w:lang w:val="bg-BG"/>
        </w:rPr>
        <w:t xml:space="preserve"> </w:t>
      </w:r>
      <w:r w:rsidR="00B64E94" w:rsidRPr="00614DE1">
        <w:rPr>
          <w:color w:val="0D0D0D" w:themeColor="text1" w:themeTint="F2"/>
        </w:rPr>
        <w:t>на</w:t>
      </w:r>
      <w:r w:rsidR="00362C16" w:rsidRPr="00614DE1">
        <w:rPr>
          <w:color w:val="0D0D0D" w:themeColor="text1" w:themeTint="F2"/>
          <w:lang w:val="bg-BG"/>
        </w:rPr>
        <w:t xml:space="preserve"> </w:t>
      </w:r>
      <w:r w:rsidR="00B64E94" w:rsidRPr="00614DE1">
        <w:rPr>
          <w:color w:val="0D0D0D" w:themeColor="text1" w:themeTint="F2"/>
        </w:rPr>
        <w:t>критерия</w:t>
      </w:r>
      <w:r w:rsidR="00362C16" w:rsidRPr="00614DE1">
        <w:rPr>
          <w:color w:val="0D0D0D" w:themeColor="text1" w:themeTint="F2"/>
          <w:lang w:val="bg-BG"/>
        </w:rPr>
        <w:t xml:space="preserve"> </w:t>
      </w:r>
      <w:r w:rsidR="00B64E94" w:rsidRPr="00614DE1">
        <w:rPr>
          <w:color w:val="0D0D0D" w:themeColor="text1" w:themeTint="F2"/>
        </w:rPr>
        <w:t>за</w:t>
      </w:r>
      <w:r w:rsidR="00362C16" w:rsidRPr="00614DE1">
        <w:rPr>
          <w:color w:val="0D0D0D" w:themeColor="text1" w:themeTint="F2"/>
          <w:lang w:val="bg-BG"/>
        </w:rPr>
        <w:t xml:space="preserve"> </w:t>
      </w:r>
      <w:r w:rsidR="00B64E94" w:rsidRPr="00614DE1">
        <w:rPr>
          <w:color w:val="0D0D0D" w:themeColor="text1" w:themeTint="F2"/>
        </w:rPr>
        <w:t>оценка, обявен в настоящата</w:t>
      </w:r>
      <w:r w:rsidR="00362C16" w:rsidRPr="00614DE1">
        <w:rPr>
          <w:color w:val="0D0D0D" w:themeColor="text1" w:themeTint="F2"/>
          <w:lang w:val="bg-BG"/>
        </w:rPr>
        <w:t xml:space="preserve"> </w:t>
      </w:r>
      <w:r w:rsidR="00B64E94" w:rsidRPr="00614DE1">
        <w:rPr>
          <w:color w:val="0D0D0D" w:themeColor="text1" w:themeTint="F2"/>
        </w:rPr>
        <w:t>документация.</w:t>
      </w:r>
    </w:p>
    <w:p w:rsidR="00C151CB" w:rsidRPr="00614DE1" w:rsidRDefault="00C151CB" w:rsidP="00C151CB">
      <w:pPr>
        <w:pStyle w:val="Default"/>
        <w:jc w:val="center"/>
        <w:rPr>
          <w:b/>
          <w:bCs/>
          <w:color w:val="0D0D0D" w:themeColor="text1" w:themeTint="F2"/>
        </w:rPr>
      </w:pPr>
    </w:p>
    <w:p w:rsidR="00B64E94" w:rsidRPr="00614DE1" w:rsidRDefault="00B64E94" w:rsidP="00C151CB">
      <w:pPr>
        <w:pStyle w:val="Default"/>
        <w:jc w:val="center"/>
        <w:rPr>
          <w:color w:val="0D0D0D" w:themeColor="text1" w:themeTint="F2"/>
        </w:rPr>
      </w:pPr>
      <w:r w:rsidRPr="00614DE1">
        <w:rPr>
          <w:b/>
          <w:bCs/>
          <w:color w:val="0D0D0D" w:themeColor="text1" w:themeTint="F2"/>
        </w:rPr>
        <w:t>ОПРЕДЕЛЯНЕ НА ИЗПЪЛНИТЕЛ. ПРЕКРАТЯВАНЕ НА ОБЩЕСТВЕНАТА ПОРЪЧКА. СКЛЮЧВАНЕ НА ДОГОВОР</w:t>
      </w:r>
    </w:p>
    <w:p w:rsidR="00B64E94" w:rsidRPr="00614DE1" w:rsidRDefault="00C151CB" w:rsidP="00B64E94">
      <w:pPr>
        <w:pStyle w:val="Default"/>
        <w:jc w:val="both"/>
        <w:rPr>
          <w:color w:val="0D0D0D" w:themeColor="text1" w:themeTint="F2"/>
        </w:rPr>
      </w:pPr>
      <w:r w:rsidRPr="00614DE1">
        <w:rPr>
          <w:b/>
          <w:bCs/>
          <w:color w:val="0D0D0D" w:themeColor="text1" w:themeTint="F2"/>
        </w:rPr>
        <w:t>14</w:t>
      </w:r>
      <w:r w:rsidR="00B64E94" w:rsidRPr="00614DE1">
        <w:rPr>
          <w:b/>
          <w:bCs/>
          <w:color w:val="0D0D0D" w:themeColor="text1" w:themeTint="F2"/>
        </w:rPr>
        <w:t xml:space="preserve">. Определяне на изпълнител </w:t>
      </w:r>
    </w:p>
    <w:p w:rsidR="00B64E94" w:rsidRPr="00614DE1" w:rsidRDefault="00B64E94" w:rsidP="00DF59D4">
      <w:pPr>
        <w:pStyle w:val="Default"/>
        <w:ind w:firstLine="720"/>
        <w:jc w:val="both"/>
        <w:rPr>
          <w:color w:val="0D0D0D" w:themeColor="text1" w:themeTint="F2"/>
        </w:rPr>
      </w:pPr>
      <w:r w:rsidRPr="00614DE1">
        <w:rPr>
          <w:color w:val="0D0D0D" w:themeColor="text1" w:themeTint="F2"/>
        </w:rPr>
        <w:t xml:space="preserve">За изпълнител на настоящата обществена поръчка се определя участникът, класиран на първо място. </w:t>
      </w:r>
    </w:p>
    <w:p w:rsidR="00DF59D4" w:rsidRPr="00614DE1" w:rsidRDefault="00DF59D4" w:rsidP="00B64E94">
      <w:pPr>
        <w:pStyle w:val="Default"/>
        <w:jc w:val="both"/>
        <w:rPr>
          <w:b/>
          <w:bCs/>
          <w:color w:val="0D0D0D" w:themeColor="text1" w:themeTint="F2"/>
        </w:rPr>
      </w:pPr>
    </w:p>
    <w:p w:rsidR="00B64E94" w:rsidRPr="00614DE1" w:rsidRDefault="00C151CB" w:rsidP="00B64E94">
      <w:pPr>
        <w:pStyle w:val="Default"/>
        <w:jc w:val="both"/>
        <w:rPr>
          <w:color w:val="0D0D0D" w:themeColor="text1" w:themeTint="F2"/>
        </w:rPr>
      </w:pPr>
      <w:r w:rsidRPr="00614DE1">
        <w:rPr>
          <w:b/>
          <w:bCs/>
          <w:color w:val="0D0D0D" w:themeColor="text1" w:themeTint="F2"/>
        </w:rPr>
        <w:t>15</w:t>
      </w:r>
      <w:r w:rsidR="00B64E94" w:rsidRPr="00614DE1">
        <w:rPr>
          <w:b/>
          <w:bCs/>
          <w:color w:val="0D0D0D" w:themeColor="text1" w:themeTint="F2"/>
        </w:rPr>
        <w:t xml:space="preserve">. Прекратяване на поръчката </w:t>
      </w:r>
    </w:p>
    <w:p w:rsidR="00B64E94" w:rsidRPr="00614DE1" w:rsidRDefault="00B64E94" w:rsidP="00DF59D4">
      <w:pPr>
        <w:pStyle w:val="Default"/>
        <w:ind w:firstLine="720"/>
        <w:jc w:val="both"/>
        <w:rPr>
          <w:color w:val="0D0D0D" w:themeColor="text1" w:themeTint="F2"/>
        </w:rPr>
      </w:pPr>
      <w:r w:rsidRPr="00614DE1">
        <w:rPr>
          <w:color w:val="0D0D0D" w:themeColor="text1" w:themeTint="F2"/>
        </w:rPr>
        <w:t xml:space="preserve">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w:t>
      </w:r>
    </w:p>
    <w:p w:rsidR="00DF59D4" w:rsidRPr="00614DE1" w:rsidRDefault="00DF59D4" w:rsidP="00B64E94">
      <w:pPr>
        <w:pStyle w:val="Default"/>
        <w:jc w:val="both"/>
        <w:rPr>
          <w:b/>
          <w:bCs/>
          <w:color w:val="0D0D0D" w:themeColor="text1" w:themeTint="F2"/>
        </w:rPr>
      </w:pPr>
    </w:p>
    <w:p w:rsidR="00B64E94" w:rsidRPr="00614DE1" w:rsidRDefault="00C151CB" w:rsidP="00DF59D4">
      <w:pPr>
        <w:pStyle w:val="Default"/>
        <w:ind w:firstLine="720"/>
        <w:jc w:val="both"/>
        <w:rPr>
          <w:color w:val="0D0D0D" w:themeColor="text1" w:themeTint="F2"/>
        </w:rPr>
      </w:pPr>
      <w:r w:rsidRPr="00614DE1">
        <w:rPr>
          <w:b/>
          <w:bCs/>
          <w:color w:val="0D0D0D" w:themeColor="text1" w:themeTint="F2"/>
        </w:rPr>
        <w:t>16</w:t>
      </w:r>
      <w:r w:rsidR="00B64E94" w:rsidRPr="00614DE1">
        <w:rPr>
          <w:b/>
          <w:bCs/>
          <w:color w:val="0D0D0D" w:themeColor="text1" w:themeTint="F2"/>
        </w:rPr>
        <w:t xml:space="preserve">. Договор за възлагане на изпълнението на поръчката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t>16</w:t>
      </w:r>
      <w:r w:rsidR="00B64E94" w:rsidRPr="00614DE1">
        <w:rPr>
          <w:b/>
          <w:color w:val="0D0D0D" w:themeColor="text1" w:themeTint="F2"/>
        </w:rPr>
        <w:t>.1.</w:t>
      </w:r>
      <w:r w:rsidR="00B64E94" w:rsidRPr="00614DE1">
        <w:rPr>
          <w:color w:val="0D0D0D" w:themeColor="text1" w:themeTint="F2"/>
        </w:rPr>
        <w:t xml:space="preserve"> Възложителят сключва договор за обществена поръчка с определения изпълнител в 30-дневен срок от датата на утвърждаване на протокола на комисията за класиране на</w:t>
      </w:r>
      <w:r w:rsidR="00362C16" w:rsidRPr="00614DE1">
        <w:rPr>
          <w:color w:val="0D0D0D" w:themeColor="text1" w:themeTint="F2"/>
        </w:rPr>
        <w:t xml:space="preserve"> </w:t>
      </w:r>
      <w:r w:rsidR="00B64E94" w:rsidRPr="00614DE1">
        <w:rPr>
          <w:color w:val="0D0D0D" w:themeColor="text1" w:themeTint="F2"/>
        </w:rPr>
        <w:t xml:space="preserve">участниците.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t>16</w:t>
      </w:r>
      <w:r w:rsidR="00B64E94" w:rsidRPr="00614DE1">
        <w:rPr>
          <w:b/>
          <w:color w:val="0D0D0D" w:themeColor="text1" w:themeTint="F2"/>
        </w:rPr>
        <w:t>.2.</w:t>
      </w:r>
      <w:r w:rsidR="00B64E94" w:rsidRPr="00614DE1">
        <w:rPr>
          <w:color w:val="0D0D0D" w:themeColor="text1" w:themeTint="F2"/>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lastRenderedPageBreak/>
        <w:t>16</w:t>
      </w:r>
      <w:r w:rsidR="00B64E94" w:rsidRPr="00614DE1">
        <w:rPr>
          <w:b/>
          <w:color w:val="0D0D0D" w:themeColor="text1" w:themeTint="F2"/>
        </w:rPr>
        <w:t>.3.</w:t>
      </w:r>
      <w:r w:rsidR="00B64E94" w:rsidRPr="00614DE1">
        <w:rPr>
          <w:color w:val="0D0D0D" w:themeColor="text1" w:themeTint="F2"/>
        </w:rPr>
        <w:t xml:space="preserve"> Договорът за обществена поръчка включва задължително всички предложения от офертата на участника, въз основа на които е определен за изпълнител.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t>16</w:t>
      </w:r>
      <w:r w:rsidR="00B64E94" w:rsidRPr="00614DE1">
        <w:rPr>
          <w:b/>
          <w:color w:val="0D0D0D" w:themeColor="text1" w:themeTint="F2"/>
        </w:rPr>
        <w:t>.</w:t>
      </w:r>
      <w:r w:rsidR="001D171A" w:rsidRPr="00614DE1">
        <w:rPr>
          <w:b/>
          <w:color w:val="0D0D0D" w:themeColor="text1" w:themeTint="F2"/>
        </w:rPr>
        <w:t>4.</w:t>
      </w:r>
      <w:r w:rsidR="00B64E94" w:rsidRPr="00614DE1">
        <w:rPr>
          <w:color w:val="0D0D0D" w:themeColor="text1" w:themeTint="F2"/>
        </w:rPr>
        <w:t xml:space="preserve"> Договорът не се сключва с участник, който при подписване на договора: </w:t>
      </w:r>
    </w:p>
    <w:p w:rsidR="00B64E94" w:rsidRPr="00614DE1" w:rsidRDefault="00B64E94" w:rsidP="00B64E94">
      <w:pPr>
        <w:pStyle w:val="Default"/>
        <w:jc w:val="both"/>
        <w:rPr>
          <w:color w:val="0D0D0D" w:themeColor="text1" w:themeTint="F2"/>
        </w:rPr>
      </w:pPr>
      <w:r w:rsidRPr="00614DE1">
        <w:rPr>
          <w:color w:val="0D0D0D" w:themeColor="text1" w:themeTint="F2"/>
        </w:rPr>
        <w:t xml:space="preserve">а) откаже да сключи договор; </w:t>
      </w:r>
    </w:p>
    <w:p w:rsidR="00B64E94" w:rsidRPr="00614DE1" w:rsidRDefault="00B64E94" w:rsidP="00B64E94">
      <w:pPr>
        <w:pStyle w:val="Default"/>
        <w:jc w:val="both"/>
        <w:rPr>
          <w:color w:val="0D0D0D" w:themeColor="text1" w:themeTint="F2"/>
        </w:rPr>
      </w:pPr>
      <w:r w:rsidRPr="00614DE1">
        <w:rPr>
          <w:color w:val="0D0D0D" w:themeColor="text1" w:themeTint="F2"/>
        </w:rPr>
        <w:t xml:space="preserve">б) не изпълни условията по т. 17.1. или </w:t>
      </w:r>
    </w:p>
    <w:p w:rsidR="00B64E94" w:rsidRPr="00614DE1" w:rsidRDefault="00B64E94" w:rsidP="00B64E94">
      <w:pPr>
        <w:pStyle w:val="Default"/>
        <w:jc w:val="both"/>
        <w:rPr>
          <w:color w:val="0D0D0D" w:themeColor="text1" w:themeTint="F2"/>
        </w:rPr>
      </w:pPr>
      <w:r w:rsidRPr="00614DE1">
        <w:rPr>
          <w:color w:val="0D0D0D" w:themeColor="text1" w:themeTint="F2"/>
        </w:rPr>
        <w:t xml:space="preserve">в) не докаже, че не са налице основания за отстраняване от процедурата. </w:t>
      </w:r>
    </w:p>
    <w:p w:rsidR="00B64E94" w:rsidRPr="00614DE1" w:rsidRDefault="00B64E94" w:rsidP="00DF59D4">
      <w:pPr>
        <w:pStyle w:val="Default"/>
        <w:ind w:firstLine="720"/>
        <w:jc w:val="both"/>
        <w:rPr>
          <w:color w:val="0D0D0D" w:themeColor="text1" w:themeTint="F2"/>
        </w:rPr>
      </w:pPr>
      <w:r w:rsidRPr="00614DE1">
        <w:rPr>
          <w:color w:val="0D0D0D" w:themeColor="text1" w:themeTint="F2"/>
        </w:rPr>
        <w:t xml:space="preserve">Офертата на участника става неразделна част от договора.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t>16</w:t>
      </w:r>
      <w:r w:rsidR="00F90A62" w:rsidRPr="00614DE1">
        <w:rPr>
          <w:b/>
          <w:color w:val="0D0D0D" w:themeColor="text1" w:themeTint="F2"/>
        </w:rPr>
        <w:t>.5</w:t>
      </w:r>
      <w:r w:rsidR="00B64E94" w:rsidRPr="00614DE1">
        <w:rPr>
          <w:b/>
          <w:color w:val="0D0D0D" w:themeColor="text1" w:themeTint="F2"/>
        </w:rPr>
        <w:t>.</w:t>
      </w:r>
      <w:r w:rsidR="00B64E94" w:rsidRPr="00614DE1">
        <w:rPr>
          <w:color w:val="0D0D0D" w:themeColor="text1" w:themeTint="F2"/>
        </w:rPr>
        <w:t xml:space="preserve"> Изменение на договора за обществена поръчка. </w:t>
      </w:r>
    </w:p>
    <w:p w:rsidR="00B64E94" w:rsidRPr="00614DE1" w:rsidRDefault="00C151CB" w:rsidP="00DF59D4">
      <w:pPr>
        <w:pStyle w:val="Default"/>
        <w:ind w:firstLine="720"/>
        <w:jc w:val="both"/>
        <w:rPr>
          <w:color w:val="0D0D0D" w:themeColor="text1" w:themeTint="F2"/>
        </w:rPr>
      </w:pPr>
      <w:r w:rsidRPr="00614DE1">
        <w:rPr>
          <w:b/>
          <w:color w:val="0D0D0D" w:themeColor="text1" w:themeTint="F2"/>
        </w:rPr>
        <w:t>16</w:t>
      </w:r>
      <w:r w:rsidR="00F90A62" w:rsidRPr="00614DE1">
        <w:rPr>
          <w:b/>
          <w:color w:val="0D0D0D" w:themeColor="text1" w:themeTint="F2"/>
        </w:rPr>
        <w:t>.6</w:t>
      </w:r>
      <w:r w:rsidR="00B64E94" w:rsidRPr="00614DE1">
        <w:rPr>
          <w:b/>
          <w:color w:val="0D0D0D" w:themeColor="text1" w:themeTint="F2"/>
        </w:rPr>
        <w:t>.</w:t>
      </w:r>
      <w:r w:rsidR="00B64E94" w:rsidRPr="00614DE1">
        <w:rPr>
          <w:color w:val="0D0D0D" w:themeColor="text1" w:themeTint="F2"/>
        </w:rPr>
        <w:t xml:space="preserve"> Договорът за обществена поръчка може да бъде изменян по </w:t>
      </w:r>
      <w:r w:rsidRPr="00614DE1">
        <w:rPr>
          <w:color w:val="0D0D0D" w:themeColor="text1" w:themeTint="F2"/>
        </w:rPr>
        <w:t>изключение, в случаите по чл. 11</w:t>
      </w:r>
      <w:r w:rsidR="00B64E94" w:rsidRPr="00614DE1">
        <w:rPr>
          <w:color w:val="0D0D0D" w:themeColor="text1" w:themeTint="F2"/>
        </w:rPr>
        <w:t>6, ал. 1, т. 6 от ЗОП, при условие, че след изменението общата стойност на договора не надхвърля праговите стойности по чл. 20, ал. 3 ЗОП.</w:t>
      </w:r>
    </w:p>
    <w:p w:rsidR="0019403F" w:rsidRPr="00614DE1" w:rsidRDefault="0019403F" w:rsidP="00DF59D4">
      <w:pPr>
        <w:pStyle w:val="Default"/>
        <w:ind w:firstLine="720"/>
        <w:jc w:val="both"/>
        <w:rPr>
          <w:color w:val="0D0D0D" w:themeColor="text1" w:themeTint="F2"/>
        </w:rPr>
      </w:pPr>
    </w:p>
    <w:p w:rsidR="0019403F" w:rsidRPr="00614DE1" w:rsidRDefault="003317A0" w:rsidP="0019403F">
      <w:pPr>
        <w:spacing w:after="120"/>
        <w:jc w:val="both"/>
        <w:rPr>
          <w:rFonts w:eastAsia="MS ??"/>
          <w:color w:val="0D0D0D" w:themeColor="text1" w:themeTint="F2"/>
        </w:rPr>
      </w:pPr>
      <w:r w:rsidRPr="00614DE1">
        <w:rPr>
          <w:rFonts w:eastAsia="MS ??"/>
          <w:color w:val="0D0D0D" w:themeColor="text1" w:themeTint="F2"/>
        </w:rPr>
        <w:t>Участникът,</w:t>
      </w:r>
      <w:r w:rsidR="004562A2" w:rsidRPr="00614DE1">
        <w:rPr>
          <w:rFonts w:eastAsia="MS ??"/>
          <w:color w:val="0D0D0D" w:themeColor="text1" w:themeTint="F2"/>
          <w:lang w:val="bg-BG"/>
        </w:rPr>
        <w:t xml:space="preserve"> </w:t>
      </w:r>
      <w:r w:rsidR="0019403F" w:rsidRPr="00614DE1">
        <w:rPr>
          <w:rFonts w:eastAsia="MS ??"/>
          <w:color w:val="0D0D0D" w:themeColor="text1" w:themeTint="F2"/>
        </w:rPr>
        <w:t>избран</w:t>
      </w:r>
      <w:r w:rsidR="004562A2" w:rsidRPr="00614DE1">
        <w:rPr>
          <w:rFonts w:eastAsia="MS ??"/>
          <w:color w:val="0D0D0D" w:themeColor="text1" w:themeTint="F2"/>
          <w:lang w:val="bg-BG"/>
        </w:rPr>
        <w:t xml:space="preserve"> </w:t>
      </w:r>
      <w:r w:rsidR="0019403F" w:rsidRPr="00614DE1">
        <w:rPr>
          <w:rFonts w:eastAsia="MS ??"/>
          <w:color w:val="0D0D0D" w:themeColor="text1" w:themeTint="F2"/>
        </w:rPr>
        <w:t>за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изпълнител</w:t>
      </w:r>
      <w:r w:rsidR="004562A2" w:rsidRPr="00614DE1">
        <w:rPr>
          <w:rFonts w:eastAsia="MS ??"/>
          <w:color w:val="0D0D0D" w:themeColor="text1" w:themeTint="F2"/>
          <w:lang w:val="bg-BG"/>
        </w:rPr>
        <w:t xml:space="preserve"> </w:t>
      </w:r>
      <w:r w:rsidR="0019403F" w:rsidRPr="00614DE1">
        <w:rPr>
          <w:rFonts w:eastAsia="MS ??"/>
          <w:color w:val="0D0D0D" w:themeColor="text1" w:themeTint="F2"/>
        </w:rPr>
        <w:t>следва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да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представи</w:t>
      </w:r>
      <w:r w:rsidR="004562A2" w:rsidRPr="00614DE1">
        <w:rPr>
          <w:rFonts w:eastAsia="MS ??"/>
          <w:color w:val="0D0D0D" w:themeColor="text1" w:themeTint="F2"/>
          <w:lang w:val="bg-BG"/>
        </w:rPr>
        <w:t xml:space="preserve"> </w:t>
      </w:r>
      <w:r w:rsidR="0019403F" w:rsidRPr="00614DE1">
        <w:rPr>
          <w:rFonts w:eastAsia="MS ??"/>
          <w:color w:val="0D0D0D" w:themeColor="text1" w:themeTint="F2"/>
        </w:rPr>
        <w:t>по</w:t>
      </w:r>
      <w:r w:rsidR="004562A2" w:rsidRPr="00614DE1">
        <w:rPr>
          <w:rFonts w:eastAsia="MS ??"/>
          <w:color w:val="0D0D0D" w:themeColor="text1" w:themeTint="F2"/>
          <w:lang w:val="bg-BG"/>
        </w:rPr>
        <w:t xml:space="preserve"> </w:t>
      </w:r>
      <w:r w:rsidR="0019403F" w:rsidRPr="00614DE1">
        <w:rPr>
          <w:rFonts w:eastAsia="MS ??"/>
          <w:color w:val="0D0D0D" w:themeColor="text1" w:themeTint="F2"/>
        </w:rPr>
        <w:t>Закона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за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мерките</w:t>
      </w:r>
      <w:r w:rsidR="004562A2" w:rsidRPr="00614DE1">
        <w:rPr>
          <w:rFonts w:eastAsia="MS ??"/>
          <w:color w:val="0D0D0D" w:themeColor="text1" w:themeTint="F2"/>
          <w:lang w:val="bg-BG"/>
        </w:rPr>
        <w:t xml:space="preserve"> </w:t>
      </w:r>
      <w:r w:rsidR="0019403F" w:rsidRPr="00614DE1">
        <w:rPr>
          <w:rFonts w:eastAsia="MS ??"/>
          <w:color w:val="0D0D0D" w:themeColor="text1" w:themeTint="F2"/>
        </w:rPr>
        <w:t>за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изпиране</w:t>
      </w:r>
      <w:r w:rsidR="004562A2" w:rsidRPr="00614DE1">
        <w:rPr>
          <w:rFonts w:eastAsia="MS ??"/>
          <w:color w:val="0D0D0D" w:themeColor="text1" w:themeTint="F2"/>
          <w:lang w:val="bg-BG"/>
        </w:rPr>
        <w:t xml:space="preserve"> </w:t>
      </w:r>
      <w:r w:rsidR="0019403F" w:rsidRPr="00614DE1">
        <w:rPr>
          <w:rFonts w:eastAsia="MS ??"/>
          <w:color w:val="0D0D0D" w:themeColor="text1" w:themeTint="F2"/>
        </w:rPr>
        <w:t>на</w:t>
      </w:r>
      <w:r w:rsidR="004562A2" w:rsidRPr="00614DE1">
        <w:rPr>
          <w:rFonts w:eastAsia="MS ??"/>
          <w:color w:val="0D0D0D" w:themeColor="text1" w:themeTint="F2"/>
          <w:lang w:val="bg-BG"/>
        </w:rPr>
        <w:t xml:space="preserve"> </w:t>
      </w:r>
      <w:r w:rsidR="0019403F" w:rsidRPr="00614DE1">
        <w:rPr>
          <w:rFonts w:eastAsia="MS ??"/>
          <w:color w:val="0D0D0D" w:themeColor="text1" w:themeTint="F2"/>
        </w:rPr>
        <w:t>пари</w:t>
      </w:r>
      <w:r w:rsidR="004562A2" w:rsidRPr="00614DE1">
        <w:rPr>
          <w:rFonts w:eastAsia="MS ??"/>
          <w:color w:val="0D0D0D" w:themeColor="text1" w:themeTint="F2"/>
          <w:lang w:val="bg-BG"/>
        </w:rPr>
        <w:t xml:space="preserve"> </w:t>
      </w:r>
      <w:r w:rsidR="0019403F" w:rsidRPr="00614DE1">
        <w:rPr>
          <w:rFonts w:eastAsia="MS ??"/>
          <w:color w:val="0D0D0D" w:themeColor="text1" w:themeTint="F2"/>
        </w:rPr>
        <w:t>следните</w:t>
      </w:r>
      <w:r w:rsidR="004562A2" w:rsidRPr="00614DE1">
        <w:rPr>
          <w:rFonts w:eastAsia="MS ??"/>
          <w:color w:val="0D0D0D" w:themeColor="text1" w:themeTint="F2"/>
          <w:lang w:val="bg-BG"/>
        </w:rPr>
        <w:t xml:space="preserve"> </w:t>
      </w:r>
      <w:r w:rsidR="0019403F" w:rsidRPr="00614DE1">
        <w:rPr>
          <w:rFonts w:eastAsia="MS ??"/>
          <w:color w:val="0D0D0D" w:themeColor="text1" w:themeTint="F2"/>
        </w:rPr>
        <w:t>декларации:</w:t>
      </w:r>
    </w:p>
    <w:p w:rsidR="0019403F" w:rsidRPr="00614DE1" w:rsidRDefault="0019403F" w:rsidP="003317A0">
      <w:pPr>
        <w:pStyle w:val="af0"/>
        <w:numPr>
          <w:ilvl w:val="0"/>
          <w:numId w:val="28"/>
        </w:numPr>
        <w:jc w:val="both"/>
        <w:rPr>
          <w:color w:val="0D0D0D" w:themeColor="text1" w:themeTint="F2"/>
          <w:lang w:eastAsia="bg-BG"/>
        </w:rPr>
      </w:pPr>
      <w:r w:rsidRPr="00614DE1">
        <w:rPr>
          <w:color w:val="0D0D0D" w:themeColor="text1" w:themeTint="F2"/>
          <w:lang w:eastAsia="bg-BG"/>
        </w:rPr>
        <w:t>Писмена</w:t>
      </w:r>
      <w:r w:rsidR="004562A2" w:rsidRPr="00614DE1">
        <w:rPr>
          <w:color w:val="0D0D0D" w:themeColor="text1" w:themeTint="F2"/>
          <w:lang w:val="bg-BG" w:eastAsia="bg-BG"/>
        </w:rPr>
        <w:t xml:space="preserve"> </w:t>
      </w:r>
      <w:r w:rsidRPr="00614DE1">
        <w:rPr>
          <w:color w:val="0D0D0D" w:themeColor="text1" w:themeTint="F2"/>
          <w:lang w:eastAsia="bg-BG"/>
        </w:rPr>
        <w:t>декларация в свободен</w:t>
      </w:r>
      <w:r w:rsidR="004562A2" w:rsidRPr="00614DE1">
        <w:rPr>
          <w:color w:val="0D0D0D" w:themeColor="text1" w:themeTint="F2"/>
          <w:lang w:val="bg-BG" w:eastAsia="bg-BG"/>
        </w:rPr>
        <w:t xml:space="preserve"> </w:t>
      </w:r>
      <w:r w:rsidRPr="00614DE1">
        <w:rPr>
          <w:color w:val="0D0D0D" w:themeColor="text1" w:themeTint="F2"/>
          <w:lang w:eastAsia="bg-BG"/>
        </w:rPr>
        <w:t>текст</w:t>
      </w:r>
      <w:r w:rsidR="004562A2" w:rsidRPr="00614DE1">
        <w:rPr>
          <w:color w:val="0D0D0D" w:themeColor="text1" w:themeTint="F2"/>
          <w:lang w:val="bg-BG" w:eastAsia="bg-BG"/>
        </w:rPr>
        <w:t xml:space="preserve"> </w:t>
      </w:r>
      <w:r w:rsidRPr="00614DE1">
        <w:rPr>
          <w:color w:val="0D0D0D" w:themeColor="text1" w:themeTint="F2"/>
          <w:lang w:eastAsia="bg-BG"/>
        </w:rPr>
        <w:t>по</w:t>
      </w:r>
      <w:r w:rsidR="004562A2" w:rsidRPr="00614DE1">
        <w:rPr>
          <w:color w:val="0D0D0D" w:themeColor="text1" w:themeTint="F2"/>
          <w:lang w:val="bg-BG" w:eastAsia="bg-BG"/>
        </w:rPr>
        <w:t xml:space="preserve"> </w:t>
      </w:r>
      <w:r w:rsidRPr="00614DE1">
        <w:rPr>
          <w:color w:val="0D0D0D" w:themeColor="text1" w:themeTint="F2"/>
          <w:lang w:eastAsia="bg-BG"/>
        </w:rPr>
        <w:t>Закона</w:t>
      </w:r>
      <w:r w:rsidR="004562A2" w:rsidRPr="00614DE1">
        <w:rPr>
          <w:color w:val="0D0D0D" w:themeColor="text1" w:themeTint="F2"/>
          <w:lang w:val="bg-BG" w:eastAsia="bg-BG"/>
        </w:rPr>
        <w:t xml:space="preserve"> </w:t>
      </w:r>
      <w:r w:rsidRPr="00614DE1">
        <w:rPr>
          <w:color w:val="0D0D0D" w:themeColor="text1" w:themeTint="F2"/>
          <w:lang w:eastAsia="bg-BG"/>
        </w:rPr>
        <w:t>за</w:t>
      </w:r>
      <w:r w:rsidR="004562A2" w:rsidRPr="00614DE1">
        <w:rPr>
          <w:color w:val="0D0D0D" w:themeColor="text1" w:themeTint="F2"/>
          <w:lang w:val="bg-BG" w:eastAsia="bg-BG"/>
        </w:rPr>
        <w:t xml:space="preserve"> </w:t>
      </w:r>
      <w:r w:rsidRPr="00614DE1">
        <w:rPr>
          <w:color w:val="0D0D0D" w:themeColor="text1" w:themeTint="F2"/>
          <w:lang w:eastAsia="bg-BG"/>
        </w:rPr>
        <w:t>мерките</w:t>
      </w:r>
      <w:r w:rsidR="004562A2" w:rsidRPr="00614DE1">
        <w:rPr>
          <w:color w:val="0D0D0D" w:themeColor="text1" w:themeTint="F2"/>
          <w:lang w:val="bg-BG" w:eastAsia="bg-BG"/>
        </w:rPr>
        <w:t xml:space="preserve"> </w:t>
      </w:r>
      <w:r w:rsidRPr="00614DE1">
        <w:rPr>
          <w:color w:val="0D0D0D" w:themeColor="text1" w:themeTint="F2"/>
          <w:lang w:eastAsia="bg-BG"/>
        </w:rPr>
        <w:t>срещу</w:t>
      </w:r>
      <w:r w:rsidR="004562A2" w:rsidRPr="00614DE1">
        <w:rPr>
          <w:color w:val="0D0D0D" w:themeColor="text1" w:themeTint="F2"/>
          <w:lang w:val="bg-BG" w:eastAsia="bg-BG"/>
        </w:rPr>
        <w:t xml:space="preserve"> </w:t>
      </w:r>
      <w:r w:rsidRPr="00614DE1">
        <w:rPr>
          <w:color w:val="0D0D0D" w:themeColor="text1" w:themeTint="F2"/>
          <w:lang w:eastAsia="bg-BG"/>
        </w:rPr>
        <w:t>изпирането</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пари</w:t>
      </w:r>
    </w:p>
    <w:p w:rsidR="0019403F" w:rsidRPr="00614DE1" w:rsidRDefault="0019403F" w:rsidP="003317A0">
      <w:pPr>
        <w:jc w:val="both"/>
        <w:rPr>
          <w:color w:val="0D0D0D" w:themeColor="text1" w:themeTint="F2"/>
          <w:lang w:eastAsia="bg-BG"/>
        </w:rPr>
      </w:pPr>
      <w:r w:rsidRPr="00614DE1">
        <w:rPr>
          <w:color w:val="0D0D0D" w:themeColor="text1" w:themeTint="F2"/>
          <w:lang w:eastAsia="bg-BG"/>
        </w:rPr>
        <w:t>(Обн., ДВ, бр. 27 от 27.03.2018 г., в сила</w:t>
      </w:r>
      <w:r w:rsidR="004562A2" w:rsidRPr="00614DE1">
        <w:rPr>
          <w:color w:val="0D0D0D" w:themeColor="text1" w:themeTint="F2"/>
          <w:lang w:val="bg-BG" w:eastAsia="bg-BG"/>
        </w:rPr>
        <w:t xml:space="preserve"> </w:t>
      </w:r>
      <w:r w:rsidRPr="00614DE1">
        <w:rPr>
          <w:color w:val="0D0D0D" w:themeColor="text1" w:themeTint="F2"/>
          <w:lang w:eastAsia="bg-BG"/>
        </w:rPr>
        <w:t>от 31.03.2018 г.), в която</w:t>
      </w:r>
      <w:r w:rsidR="004562A2" w:rsidRPr="00614DE1">
        <w:rPr>
          <w:color w:val="0D0D0D" w:themeColor="text1" w:themeTint="F2"/>
          <w:lang w:val="bg-BG" w:eastAsia="bg-BG"/>
        </w:rPr>
        <w:t xml:space="preserve"> </w:t>
      </w:r>
      <w:r w:rsidRPr="00614DE1">
        <w:rPr>
          <w:color w:val="0D0D0D" w:themeColor="text1" w:themeTint="F2"/>
          <w:lang w:eastAsia="bg-BG"/>
        </w:rPr>
        <w:t>участникът</w:t>
      </w:r>
      <w:r w:rsidR="004562A2" w:rsidRPr="00614DE1">
        <w:rPr>
          <w:color w:val="0D0D0D" w:themeColor="text1" w:themeTint="F2"/>
          <w:lang w:val="bg-BG" w:eastAsia="bg-BG"/>
        </w:rPr>
        <w:t xml:space="preserve"> </w:t>
      </w:r>
      <w:r w:rsidRPr="00614DE1">
        <w:rPr>
          <w:color w:val="0D0D0D" w:themeColor="text1" w:themeTint="F2"/>
          <w:lang w:eastAsia="bg-BG"/>
        </w:rPr>
        <w:t>следва</w:t>
      </w:r>
      <w:r w:rsidR="004562A2" w:rsidRPr="00614DE1">
        <w:rPr>
          <w:color w:val="0D0D0D" w:themeColor="text1" w:themeTint="F2"/>
          <w:lang w:val="bg-BG" w:eastAsia="bg-BG"/>
        </w:rPr>
        <w:t xml:space="preserve"> </w:t>
      </w:r>
      <w:r w:rsidRPr="00614DE1">
        <w:rPr>
          <w:color w:val="0D0D0D" w:themeColor="text1" w:themeTint="F2"/>
          <w:lang w:eastAsia="bg-BG"/>
        </w:rPr>
        <w:t>да</w:t>
      </w:r>
      <w:r w:rsidR="004562A2" w:rsidRPr="00614DE1">
        <w:rPr>
          <w:color w:val="0D0D0D" w:themeColor="text1" w:themeTint="F2"/>
          <w:lang w:val="bg-BG" w:eastAsia="bg-BG"/>
        </w:rPr>
        <w:t xml:space="preserve"> </w:t>
      </w:r>
      <w:r w:rsidRPr="00614DE1">
        <w:rPr>
          <w:color w:val="0D0D0D" w:themeColor="text1" w:themeTint="F2"/>
          <w:lang w:eastAsia="bg-BG"/>
        </w:rPr>
        <w:t>декларира</w:t>
      </w:r>
      <w:r w:rsidR="004562A2" w:rsidRPr="00614DE1">
        <w:rPr>
          <w:color w:val="0D0D0D" w:themeColor="text1" w:themeTint="F2"/>
          <w:lang w:val="bg-BG" w:eastAsia="bg-BG"/>
        </w:rPr>
        <w:t xml:space="preserve"> </w:t>
      </w:r>
      <w:r w:rsidRPr="00614DE1">
        <w:rPr>
          <w:color w:val="0D0D0D" w:themeColor="text1" w:themeTint="F2"/>
          <w:lang w:eastAsia="bg-BG"/>
        </w:rPr>
        <w:t>дали</w:t>
      </w:r>
      <w:r w:rsidR="004562A2" w:rsidRPr="00614DE1">
        <w:rPr>
          <w:color w:val="0D0D0D" w:themeColor="text1" w:themeTint="F2"/>
          <w:lang w:val="bg-BG" w:eastAsia="bg-BG"/>
        </w:rPr>
        <w:t xml:space="preserve"> </w:t>
      </w:r>
      <w:r w:rsidRPr="00614DE1">
        <w:rPr>
          <w:color w:val="0D0D0D" w:themeColor="text1" w:themeTint="F2"/>
          <w:lang w:eastAsia="bg-BG"/>
        </w:rPr>
        <w:t>са</w:t>
      </w:r>
      <w:r w:rsidR="004562A2" w:rsidRPr="00614DE1">
        <w:rPr>
          <w:color w:val="0D0D0D" w:themeColor="text1" w:themeTint="F2"/>
          <w:lang w:val="bg-BG" w:eastAsia="bg-BG"/>
        </w:rPr>
        <w:t xml:space="preserve"> </w:t>
      </w:r>
      <w:r w:rsidRPr="00614DE1">
        <w:rPr>
          <w:color w:val="0D0D0D" w:themeColor="text1" w:themeTint="F2"/>
          <w:lang w:eastAsia="bg-BG"/>
        </w:rPr>
        <w:t>налице</w:t>
      </w:r>
      <w:r w:rsidR="004562A2" w:rsidRPr="00614DE1">
        <w:rPr>
          <w:color w:val="0D0D0D" w:themeColor="text1" w:themeTint="F2"/>
          <w:lang w:val="bg-BG" w:eastAsia="bg-BG"/>
        </w:rPr>
        <w:t xml:space="preserve"> </w:t>
      </w:r>
      <w:r w:rsidRPr="00614DE1">
        <w:rPr>
          <w:color w:val="0D0D0D" w:themeColor="text1" w:themeTint="F2"/>
          <w:lang w:eastAsia="bg-BG"/>
        </w:rPr>
        <w:t>обстоятелствата</w:t>
      </w:r>
      <w:r w:rsidR="004562A2" w:rsidRPr="00614DE1">
        <w:rPr>
          <w:color w:val="0D0D0D" w:themeColor="text1" w:themeTint="F2"/>
          <w:lang w:val="bg-BG" w:eastAsia="bg-BG"/>
        </w:rPr>
        <w:t xml:space="preserve"> </w:t>
      </w:r>
      <w:r w:rsidRPr="00614DE1">
        <w:rPr>
          <w:color w:val="0D0D0D" w:themeColor="text1" w:themeTint="F2"/>
          <w:lang w:eastAsia="bg-BG"/>
        </w:rPr>
        <w:t>по чл.42,</w:t>
      </w:r>
      <w:r w:rsidR="004562A2" w:rsidRPr="00614DE1">
        <w:rPr>
          <w:color w:val="0D0D0D" w:themeColor="text1" w:themeTint="F2"/>
          <w:lang w:val="bg-BG" w:eastAsia="bg-BG"/>
        </w:rPr>
        <w:t xml:space="preserve"> </w:t>
      </w:r>
      <w:r w:rsidRPr="00614DE1">
        <w:rPr>
          <w:color w:val="0D0D0D" w:themeColor="text1" w:themeTint="F2"/>
          <w:lang w:eastAsia="bg-BG"/>
        </w:rPr>
        <w:t>ал.2 , т.2, чл.59, ал.1, т.3 и чл.66, ал.2 от ЗМИП.</w:t>
      </w:r>
    </w:p>
    <w:p w:rsidR="0019403F" w:rsidRPr="00614DE1" w:rsidRDefault="0019403F" w:rsidP="0019403F">
      <w:pPr>
        <w:jc w:val="both"/>
        <w:rPr>
          <w:color w:val="0D0D0D" w:themeColor="text1" w:themeTint="F2"/>
          <w:lang w:eastAsia="bg-BG"/>
        </w:rPr>
      </w:pPr>
      <w:r w:rsidRPr="00614DE1">
        <w:rPr>
          <w:color w:val="0D0D0D" w:themeColor="text1" w:themeTint="F2"/>
          <w:lang w:eastAsia="bg-BG"/>
        </w:rPr>
        <w:t>Забележка:</w:t>
      </w:r>
    </w:p>
    <w:p w:rsidR="0019403F" w:rsidRPr="00614DE1" w:rsidRDefault="0019403F" w:rsidP="0019403F">
      <w:pPr>
        <w:jc w:val="both"/>
        <w:rPr>
          <w:color w:val="0D0D0D" w:themeColor="text1" w:themeTint="F2"/>
          <w:lang w:eastAsia="bg-BG"/>
        </w:rPr>
      </w:pPr>
      <w:r w:rsidRPr="00614DE1">
        <w:rPr>
          <w:color w:val="0D0D0D" w:themeColor="text1" w:themeTint="F2"/>
          <w:lang w:eastAsia="bg-BG"/>
        </w:rPr>
        <w:t>1) Съгласно чл.42, ал.2 , т.2 от ЗМИП Възложителят</w:t>
      </w:r>
      <w:r w:rsidR="004562A2" w:rsidRPr="00614DE1">
        <w:rPr>
          <w:color w:val="0D0D0D" w:themeColor="text1" w:themeTint="F2"/>
          <w:lang w:val="bg-BG" w:eastAsia="bg-BG"/>
        </w:rPr>
        <w:t xml:space="preserve"> </w:t>
      </w:r>
      <w:r w:rsidRPr="00614DE1">
        <w:rPr>
          <w:color w:val="0D0D0D" w:themeColor="text1" w:themeTint="F2"/>
          <w:lang w:eastAsia="bg-BG"/>
        </w:rPr>
        <w:t>следва</w:t>
      </w:r>
      <w:r w:rsidR="004562A2" w:rsidRPr="00614DE1">
        <w:rPr>
          <w:color w:val="0D0D0D" w:themeColor="text1" w:themeTint="F2"/>
          <w:lang w:val="bg-BG" w:eastAsia="bg-BG"/>
        </w:rPr>
        <w:t xml:space="preserve"> </w:t>
      </w:r>
      <w:r w:rsidRPr="00614DE1">
        <w:rPr>
          <w:color w:val="0D0D0D" w:themeColor="text1" w:themeTint="F2"/>
          <w:lang w:eastAsia="bg-BG"/>
        </w:rPr>
        <w:t>да</w:t>
      </w:r>
      <w:r w:rsidR="004562A2" w:rsidRPr="00614DE1">
        <w:rPr>
          <w:color w:val="0D0D0D" w:themeColor="text1" w:themeTint="F2"/>
          <w:lang w:val="bg-BG" w:eastAsia="bg-BG"/>
        </w:rPr>
        <w:t xml:space="preserve"> </w:t>
      </w:r>
      <w:r w:rsidRPr="00614DE1">
        <w:rPr>
          <w:color w:val="0D0D0D" w:themeColor="text1" w:themeTint="F2"/>
          <w:lang w:eastAsia="bg-BG"/>
        </w:rPr>
        <w:t>изиска</w:t>
      </w:r>
      <w:r w:rsidR="004562A2" w:rsidRPr="00614DE1">
        <w:rPr>
          <w:color w:val="0D0D0D" w:themeColor="text1" w:themeTint="F2"/>
          <w:lang w:val="bg-BG" w:eastAsia="bg-BG"/>
        </w:rPr>
        <w:t xml:space="preserve"> </w:t>
      </w:r>
      <w:r w:rsidR="003317A0" w:rsidRPr="00614DE1">
        <w:rPr>
          <w:color w:val="0D0D0D" w:themeColor="text1" w:themeTint="F2"/>
          <w:lang w:eastAsia="bg-BG"/>
        </w:rPr>
        <w:t>представяне</w:t>
      </w:r>
      <w:r w:rsidR="004562A2" w:rsidRPr="00614DE1">
        <w:rPr>
          <w:color w:val="0D0D0D" w:themeColor="text1" w:themeTint="F2"/>
          <w:lang w:val="bg-BG" w:eastAsia="bg-BG"/>
        </w:rPr>
        <w:t xml:space="preserve"> </w:t>
      </w:r>
      <w:r w:rsidR="003317A0" w:rsidRPr="00614DE1">
        <w:rPr>
          <w:color w:val="0D0D0D" w:themeColor="text1" w:themeTint="F2"/>
          <w:lang w:eastAsia="bg-BG"/>
        </w:rPr>
        <w:t>от</w:t>
      </w:r>
      <w:r w:rsidR="004562A2" w:rsidRPr="00614DE1">
        <w:rPr>
          <w:color w:val="0D0D0D" w:themeColor="text1" w:themeTint="F2"/>
          <w:lang w:val="bg-BG" w:eastAsia="bg-BG"/>
        </w:rPr>
        <w:t xml:space="preserve"> </w:t>
      </w:r>
      <w:r w:rsidRPr="00614DE1">
        <w:rPr>
          <w:color w:val="0D0D0D" w:themeColor="text1" w:themeTint="F2"/>
          <w:lang w:eastAsia="bg-BG"/>
        </w:rPr>
        <w:t>страна</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участника</w:t>
      </w:r>
      <w:r w:rsidR="004562A2" w:rsidRPr="00614DE1">
        <w:rPr>
          <w:color w:val="0D0D0D" w:themeColor="text1" w:themeTint="F2"/>
          <w:lang w:val="bg-BG" w:eastAsia="bg-BG"/>
        </w:rPr>
        <w:t xml:space="preserve"> </w:t>
      </w:r>
      <w:r w:rsidRPr="00614DE1">
        <w:rPr>
          <w:color w:val="0D0D0D" w:themeColor="text1" w:themeTint="F2"/>
          <w:lang w:eastAsia="bg-BG"/>
        </w:rPr>
        <w:t>писмена</w:t>
      </w:r>
      <w:r w:rsidR="004562A2" w:rsidRPr="00614DE1">
        <w:rPr>
          <w:color w:val="0D0D0D" w:themeColor="text1" w:themeTint="F2"/>
          <w:lang w:val="bg-BG" w:eastAsia="bg-BG"/>
        </w:rPr>
        <w:t xml:space="preserve"> </w:t>
      </w:r>
      <w:r w:rsidRPr="00614DE1">
        <w:rPr>
          <w:color w:val="0D0D0D" w:themeColor="text1" w:themeTint="F2"/>
          <w:lang w:eastAsia="bg-BG"/>
        </w:rPr>
        <w:t>декларация с цел</w:t>
      </w:r>
      <w:r w:rsidR="004562A2" w:rsidRPr="00614DE1">
        <w:rPr>
          <w:color w:val="0D0D0D" w:themeColor="text1" w:themeTint="F2"/>
          <w:lang w:val="bg-BG" w:eastAsia="bg-BG"/>
        </w:rPr>
        <w:t xml:space="preserve"> </w:t>
      </w:r>
      <w:r w:rsidRPr="00614DE1">
        <w:rPr>
          <w:color w:val="0D0D0D" w:themeColor="text1" w:themeTint="F2"/>
          <w:lang w:eastAsia="bg-BG"/>
        </w:rPr>
        <w:t>установяване</w:t>
      </w:r>
      <w:r w:rsidR="004562A2" w:rsidRPr="00614DE1">
        <w:rPr>
          <w:color w:val="0D0D0D" w:themeColor="text1" w:themeTint="F2"/>
          <w:lang w:val="bg-BG" w:eastAsia="bg-BG"/>
        </w:rPr>
        <w:t xml:space="preserve"> </w:t>
      </w:r>
      <w:r w:rsidRPr="00614DE1">
        <w:rPr>
          <w:color w:val="0D0D0D" w:themeColor="text1" w:themeTint="F2"/>
          <w:lang w:eastAsia="bg-BG"/>
        </w:rPr>
        <w:t>дали</w:t>
      </w:r>
      <w:r w:rsidR="004562A2" w:rsidRPr="00614DE1">
        <w:rPr>
          <w:color w:val="0D0D0D" w:themeColor="text1" w:themeTint="F2"/>
          <w:lang w:val="bg-BG" w:eastAsia="bg-BG"/>
        </w:rPr>
        <w:t xml:space="preserve"> </w:t>
      </w:r>
      <w:r w:rsidRPr="00614DE1">
        <w:rPr>
          <w:color w:val="0D0D0D" w:themeColor="text1" w:themeTint="F2"/>
          <w:lang w:eastAsia="bg-BG"/>
        </w:rPr>
        <w:t>лицето</w:t>
      </w:r>
      <w:r w:rsidR="004562A2" w:rsidRPr="00614DE1">
        <w:rPr>
          <w:color w:val="0D0D0D" w:themeColor="text1" w:themeTint="F2"/>
          <w:lang w:val="bg-BG" w:eastAsia="bg-BG"/>
        </w:rPr>
        <w:t xml:space="preserve"> </w:t>
      </w:r>
      <w:r w:rsidRPr="00614DE1">
        <w:rPr>
          <w:color w:val="0D0D0D" w:themeColor="text1" w:themeTint="F2"/>
          <w:lang w:eastAsia="bg-BG"/>
        </w:rPr>
        <w:t>попада в някоя</w:t>
      </w:r>
      <w:r w:rsidR="004562A2" w:rsidRPr="00614DE1">
        <w:rPr>
          <w:color w:val="0D0D0D" w:themeColor="text1" w:themeTint="F2"/>
          <w:lang w:val="bg-BG" w:eastAsia="bg-BG"/>
        </w:rPr>
        <w:t xml:space="preserve"> </w:t>
      </w:r>
      <w:r w:rsidRPr="00614DE1">
        <w:rPr>
          <w:color w:val="0D0D0D" w:themeColor="text1" w:themeTint="F2"/>
          <w:lang w:eastAsia="bg-BG"/>
        </w:rPr>
        <w:t>от</w:t>
      </w:r>
      <w:r w:rsidR="004562A2" w:rsidRPr="00614DE1">
        <w:rPr>
          <w:color w:val="0D0D0D" w:themeColor="text1" w:themeTint="F2"/>
          <w:lang w:val="bg-BG" w:eastAsia="bg-BG"/>
        </w:rPr>
        <w:t xml:space="preserve"> </w:t>
      </w:r>
      <w:r w:rsidRPr="00614DE1">
        <w:rPr>
          <w:color w:val="0D0D0D" w:themeColor="text1" w:themeTint="F2"/>
          <w:lang w:eastAsia="bg-BG"/>
        </w:rPr>
        <w:t>категориите</w:t>
      </w:r>
      <w:r w:rsidR="004562A2" w:rsidRPr="00614DE1">
        <w:rPr>
          <w:color w:val="0D0D0D" w:themeColor="text1" w:themeTint="F2"/>
          <w:lang w:val="bg-BG" w:eastAsia="bg-BG"/>
        </w:rPr>
        <w:t xml:space="preserve"> </w:t>
      </w:r>
      <w:r w:rsidRPr="00614DE1">
        <w:rPr>
          <w:color w:val="0D0D0D" w:themeColor="text1" w:themeTint="F2"/>
          <w:lang w:eastAsia="bg-BG"/>
        </w:rPr>
        <w:t>почл. 36 от ЗМИП, т.е. вид</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политическа</w:t>
      </w:r>
      <w:r w:rsidR="004562A2" w:rsidRPr="00614DE1">
        <w:rPr>
          <w:color w:val="0D0D0D" w:themeColor="text1" w:themeTint="F2"/>
          <w:lang w:val="bg-BG" w:eastAsia="bg-BG"/>
        </w:rPr>
        <w:t xml:space="preserve"> </w:t>
      </w:r>
      <w:r w:rsidRPr="00614DE1">
        <w:rPr>
          <w:color w:val="0D0D0D" w:themeColor="text1" w:themeTint="F2"/>
          <w:lang w:eastAsia="bg-BG"/>
        </w:rPr>
        <w:t>личност.</w:t>
      </w:r>
    </w:p>
    <w:p w:rsidR="0019403F" w:rsidRPr="00614DE1" w:rsidRDefault="0019403F" w:rsidP="0019403F">
      <w:pPr>
        <w:jc w:val="both"/>
        <w:rPr>
          <w:color w:val="0D0D0D" w:themeColor="text1" w:themeTint="F2"/>
          <w:lang w:eastAsia="bg-BG"/>
        </w:rPr>
      </w:pPr>
      <w:r w:rsidRPr="00614DE1">
        <w:rPr>
          <w:color w:val="0D0D0D" w:themeColor="text1" w:themeTint="F2"/>
          <w:lang w:eastAsia="bg-BG"/>
        </w:rPr>
        <w:t>2) Съгласно чл.59, ал.1, т.3 Възложителят</w:t>
      </w:r>
      <w:r w:rsidR="004562A2" w:rsidRPr="00614DE1">
        <w:rPr>
          <w:color w:val="0D0D0D" w:themeColor="text1" w:themeTint="F2"/>
          <w:lang w:val="bg-BG" w:eastAsia="bg-BG"/>
        </w:rPr>
        <w:t xml:space="preserve"> </w:t>
      </w:r>
      <w:r w:rsidRPr="00614DE1">
        <w:rPr>
          <w:color w:val="0D0D0D" w:themeColor="text1" w:themeTint="F2"/>
          <w:lang w:eastAsia="bg-BG"/>
        </w:rPr>
        <w:t>следва</w:t>
      </w:r>
      <w:r w:rsidR="004562A2" w:rsidRPr="00614DE1">
        <w:rPr>
          <w:color w:val="0D0D0D" w:themeColor="text1" w:themeTint="F2"/>
          <w:lang w:val="bg-BG" w:eastAsia="bg-BG"/>
        </w:rPr>
        <w:t xml:space="preserve"> </w:t>
      </w:r>
      <w:r w:rsidRPr="00614DE1">
        <w:rPr>
          <w:color w:val="0D0D0D" w:themeColor="text1" w:themeTint="F2"/>
          <w:lang w:eastAsia="bg-BG"/>
        </w:rPr>
        <w:t>да</w:t>
      </w:r>
      <w:r w:rsidR="004562A2" w:rsidRPr="00614DE1">
        <w:rPr>
          <w:color w:val="0D0D0D" w:themeColor="text1" w:themeTint="F2"/>
          <w:lang w:val="bg-BG" w:eastAsia="bg-BG"/>
        </w:rPr>
        <w:t xml:space="preserve"> </w:t>
      </w:r>
      <w:r w:rsidRPr="00614DE1">
        <w:rPr>
          <w:color w:val="0D0D0D" w:themeColor="text1" w:themeTint="F2"/>
          <w:lang w:eastAsia="bg-BG"/>
        </w:rPr>
        <w:t>изиска</w:t>
      </w:r>
      <w:r w:rsidR="004562A2" w:rsidRPr="00614DE1">
        <w:rPr>
          <w:color w:val="0D0D0D" w:themeColor="text1" w:themeTint="F2"/>
          <w:lang w:val="bg-BG" w:eastAsia="bg-BG"/>
        </w:rPr>
        <w:t xml:space="preserve"> </w:t>
      </w:r>
      <w:r w:rsidRPr="00614DE1">
        <w:rPr>
          <w:color w:val="0D0D0D" w:themeColor="text1" w:themeTint="F2"/>
          <w:lang w:eastAsia="bg-BG"/>
        </w:rPr>
        <w:t>представяне</w:t>
      </w:r>
      <w:r w:rsidR="004562A2" w:rsidRPr="00614DE1">
        <w:rPr>
          <w:color w:val="0D0D0D" w:themeColor="text1" w:themeTint="F2"/>
          <w:lang w:val="bg-BG" w:eastAsia="bg-BG"/>
        </w:rPr>
        <w:t xml:space="preserve"> </w:t>
      </w:r>
      <w:r w:rsidRPr="00614DE1">
        <w:rPr>
          <w:color w:val="0D0D0D" w:themeColor="text1" w:themeTint="F2"/>
          <w:lang w:eastAsia="bg-BG"/>
        </w:rPr>
        <w:t>от</w:t>
      </w:r>
      <w:r w:rsidR="004562A2" w:rsidRPr="00614DE1">
        <w:rPr>
          <w:color w:val="0D0D0D" w:themeColor="text1" w:themeTint="F2"/>
          <w:lang w:val="bg-BG" w:eastAsia="bg-BG"/>
        </w:rPr>
        <w:t xml:space="preserve"> </w:t>
      </w:r>
      <w:r w:rsidRPr="00614DE1">
        <w:rPr>
          <w:color w:val="0D0D0D" w:themeColor="text1" w:themeTint="F2"/>
          <w:lang w:eastAsia="bg-BG"/>
        </w:rPr>
        <w:t>страна</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законния</w:t>
      </w:r>
      <w:r w:rsidR="004562A2" w:rsidRPr="00614DE1">
        <w:rPr>
          <w:color w:val="0D0D0D" w:themeColor="text1" w:themeTint="F2"/>
          <w:lang w:val="bg-BG" w:eastAsia="bg-BG"/>
        </w:rPr>
        <w:t xml:space="preserve"> </w:t>
      </w:r>
      <w:r w:rsidRPr="00614DE1">
        <w:rPr>
          <w:color w:val="0D0D0D" w:themeColor="text1" w:themeTint="F2"/>
          <w:lang w:eastAsia="bg-BG"/>
        </w:rPr>
        <w:t>представител</w:t>
      </w:r>
      <w:r w:rsidR="004562A2" w:rsidRPr="00614DE1">
        <w:rPr>
          <w:color w:val="0D0D0D" w:themeColor="text1" w:themeTint="F2"/>
          <w:lang w:val="bg-BG" w:eastAsia="bg-BG"/>
        </w:rPr>
        <w:t xml:space="preserve"> </w:t>
      </w:r>
      <w:r w:rsidRPr="00614DE1">
        <w:rPr>
          <w:color w:val="0D0D0D" w:themeColor="text1" w:themeTint="F2"/>
          <w:lang w:eastAsia="bg-BG"/>
        </w:rPr>
        <w:t>и</w:t>
      </w:r>
      <w:r w:rsidR="004562A2" w:rsidRPr="00614DE1">
        <w:rPr>
          <w:color w:val="0D0D0D" w:themeColor="text1" w:themeTint="F2"/>
          <w:lang w:val="bg-BG" w:eastAsia="bg-BG"/>
        </w:rPr>
        <w:t xml:space="preserve"> </w:t>
      </w:r>
      <w:r w:rsidRPr="00614DE1">
        <w:rPr>
          <w:color w:val="0D0D0D" w:themeColor="text1" w:themeTint="F2"/>
          <w:lang w:eastAsia="bg-BG"/>
        </w:rPr>
        <w:t>от</w:t>
      </w:r>
      <w:r w:rsidR="004562A2" w:rsidRPr="00614DE1">
        <w:rPr>
          <w:color w:val="0D0D0D" w:themeColor="text1" w:themeTint="F2"/>
          <w:lang w:val="bg-BG" w:eastAsia="bg-BG"/>
        </w:rPr>
        <w:t xml:space="preserve"> </w:t>
      </w:r>
      <w:r w:rsidRPr="00614DE1">
        <w:rPr>
          <w:color w:val="0D0D0D" w:themeColor="text1" w:themeTint="F2"/>
          <w:lang w:eastAsia="bg-BG"/>
        </w:rPr>
        <w:t>пълномощника</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юридическото</w:t>
      </w:r>
      <w:r w:rsidR="004562A2" w:rsidRPr="00614DE1">
        <w:rPr>
          <w:color w:val="0D0D0D" w:themeColor="text1" w:themeTint="F2"/>
          <w:lang w:val="bg-BG" w:eastAsia="bg-BG"/>
        </w:rPr>
        <w:t xml:space="preserve"> </w:t>
      </w:r>
      <w:r w:rsidRPr="00614DE1">
        <w:rPr>
          <w:color w:val="0D0D0D" w:themeColor="text1" w:themeTint="F2"/>
          <w:lang w:eastAsia="bg-BG"/>
        </w:rPr>
        <w:t>лице</w:t>
      </w:r>
      <w:r w:rsidR="003317A0" w:rsidRPr="00614DE1">
        <w:rPr>
          <w:color w:val="0D0D0D" w:themeColor="text1" w:themeTint="F2"/>
          <w:lang w:eastAsia="bg-BG"/>
        </w:rPr>
        <w:t>–</w:t>
      </w:r>
      <w:r w:rsidRPr="00614DE1">
        <w:rPr>
          <w:color w:val="0D0D0D" w:themeColor="text1" w:themeTint="F2"/>
          <w:lang w:eastAsia="bg-BG"/>
        </w:rPr>
        <w:t>участник</w:t>
      </w:r>
      <w:r w:rsidR="004562A2" w:rsidRPr="00614DE1">
        <w:rPr>
          <w:color w:val="0D0D0D" w:themeColor="text1" w:themeTint="F2"/>
          <w:lang w:val="bg-BG" w:eastAsia="bg-BG"/>
        </w:rPr>
        <w:t xml:space="preserve"> </w:t>
      </w:r>
      <w:r w:rsidRPr="00614DE1">
        <w:rPr>
          <w:color w:val="0D0D0D" w:themeColor="text1" w:themeTint="F2"/>
          <w:lang w:eastAsia="bg-BG"/>
        </w:rPr>
        <w:t>писмена</w:t>
      </w:r>
      <w:r w:rsidR="004562A2" w:rsidRPr="00614DE1">
        <w:rPr>
          <w:color w:val="0D0D0D" w:themeColor="text1" w:themeTint="F2"/>
          <w:lang w:val="bg-BG" w:eastAsia="bg-BG"/>
        </w:rPr>
        <w:t xml:space="preserve"> </w:t>
      </w:r>
      <w:r w:rsidRPr="00614DE1">
        <w:rPr>
          <w:color w:val="0D0D0D" w:themeColor="text1" w:themeTint="F2"/>
          <w:lang w:eastAsia="bg-BG"/>
        </w:rPr>
        <w:t>декларация с цел</w:t>
      </w:r>
      <w:r w:rsidR="004562A2" w:rsidRPr="00614DE1">
        <w:rPr>
          <w:color w:val="0D0D0D" w:themeColor="text1" w:themeTint="F2"/>
          <w:lang w:val="bg-BG" w:eastAsia="bg-BG"/>
        </w:rPr>
        <w:t xml:space="preserve"> </w:t>
      </w:r>
      <w:r w:rsidRPr="00614DE1">
        <w:rPr>
          <w:color w:val="0D0D0D" w:themeColor="text1" w:themeTint="F2"/>
          <w:lang w:eastAsia="bg-BG"/>
        </w:rPr>
        <w:t>идентифицирането</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всяко</w:t>
      </w:r>
      <w:r w:rsidR="004562A2" w:rsidRPr="00614DE1">
        <w:rPr>
          <w:color w:val="0D0D0D" w:themeColor="text1" w:themeTint="F2"/>
          <w:lang w:val="bg-BG" w:eastAsia="bg-BG"/>
        </w:rPr>
        <w:t xml:space="preserve"> </w:t>
      </w:r>
      <w:r w:rsidRPr="00614DE1">
        <w:rPr>
          <w:color w:val="0D0D0D" w:themeColor="text1" w:themeTint="F2"/>
          <w:lang w:eastAsia="bg-BG"/>
        </w:rPr>
        <w:t>физическо</w:t>
      </w:r>
      <w:r w:rsidR="004562A2" w:rsidRPr="00614DE1">
        <w:rPr>
          <w:color w:val="0D0D0D" w:themeColor="text1" w:themeTint="F2"/>
          <w:lang w:val="bg-BG" w:eastAsia="bg-BG"/>
        </w:rPr>
        <w:t xml:space="preserve"> </w:t>
      </w:r>
      <w:r w:rsidRPr="00614DE1">
        <w:rPr>
          <w:color w:val="0D0D0D" w:themeColor="text1" w:themeTint="F2"/>
          <w:lang w:eastAsia="bg-BG"/>
        </w:rPr>
        <w:t>лице, което е действителен</w:t>
      </w:r>
      <w:r w:rsidR="004562A2" w:rsidRPr="00614DE1">
        <w:rPr>
          <w:color w:val="0D0D0D" w:themeColor="text1" w:themeTint="F2"/>
          <w:lang w:val="bg-BG" w:eastAsia="bg-BG"/>
        </w:rPr>
        <w:t xml:space="preserve"> </w:t>
      </w:r>
      <w:r w:rsidRPr="00614DE1">
        <w:rPr>
          <w:color w:val="0D0D0D" w:themeColor="text1" w:themeTint="F2"/>
          <w:lang w:eastAsia="bg-BG"/>
        </w:rPr>
        <w:t>собственик</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клиент –юридическо</w:t>
      </w:r>
      <w:r w:rsidR="004562A2" w:rsidRPr="00614DE1">
        <w:rPr>
          <w:color w:val="0D0D0D" w:themeColor="text1" w:themeTint="F2"/>
          <w:lang w:val="bg-BG" w:eastAsia="bg-BG"/>
        </w:rPr>
        <w:t xml:space="preserve"> </w:t>
      </w:r>
      <w:r w:rsidRPr="00614DE1">
        <w:rPr>
          <w:color w:val="0D0D0D" w:themeColor="text1" w:themeTint="F2"/>
          <w:lang w:eastAsia="bg-BG"/>
        </w:rPr>
        <w:t>лице</w:t>
      </w:r>
      <w:r w:rsidR="004562A2" w:rsidRPr="00614DE1">
        <w:rPr>
          <w:color w:val="0D0D0D" w:themeColor="text1" w:themeTint="F2"/>
          <w:lang w:val="bg-BG" w:eastAsia="bg-BG"/>
        </w:rPr>
        <w:t xml:space="preserve"> </w:t>
      </w:r>
      <w:r w:rsidRPr="00614DE1">
        <w:rPr>
          <w:color w:val="0D0D0D" w:themeColor="text1" w:themeTint="F2"/>
          <w:lang w:eastAsia="bg-BG"/>
        </w:rPr>
        <w:t>или</w:t>
      </w:r>
      <w:r w:rsidR="004562A2" w:rsidRPr="00614DE1">
        <w:rPr>
          <w:color w:val="0D0D0D" w:themeColor="text1" w:themeTint="F2"/>
          <w:lang w:val="bg-BG" w:eastAsia="bg-BG"/>
        </w:rPr>
        <w:t xml:space="preserve"> </w:t>
      </w:r>
      <w:r w:rsidRPr="00614DE1">
        <w:rPr>
          <w:color w:val="0D0D0D" w:themeColor="text1" w:themeTint="F2"/>
          <w:lang w:eastAsia="bg-BG"/>
        </w:rPr>
        <w:t>друго</w:t>
      </w:r>
      <w:r w:rsidR="004562A2" w:rsidRPr="00614DE1">
        <w:rPr>
          <w:color w:val="0D0D0D" w:themeColor="text1" w:themeTint="F2"/>
          <w:lang w:val="bg-BG" w:eastAsia="bg-BG"/>
        </w:rPr>
        <w:t xml:space="preserve"> </w:t>
      </w:r>
      <w:r w:rsidRPr="00614DE1">
        <w:rPr>
          <w:color w:val="0D0D0D" w:themeColor="text1" w:themeTint="F2"/>
          <w:lang w:eastAsia="bg-BG"/>
        </w:rPr>
        <w:t>правнообразование.</w:t>
      </w:r>
    </w:p>
    <w:p w:rsidR="0019403F" w:rsidRPr="00614DE1" w:rsidRDefault="0019403F" w:rsidP="0019403F">
      <w:pPr>
        <w:jc w:val="both"/>
        <w:rPr>
          <w:color w:val="0D0D0D" w:themeColor="text1" w:themeTint="F2"/>
          <w:lang w:eastAsia="bg-BG"/>
        </w:rPr>
      </w:pPr>
      <w:r w:rsidRPr="00614DE1">
        <w:rPr>
          <w:color w:val="0D0D0D" w:themeColor="text1" w:themeTint="F2"/>
          <w:lang w:eastAsia="bg-BG"/>
        </w:rPr>
        <w:t>3) Съгласно чл.66, ал.2 Възложителят</w:t>
      </w:r>
      <w:r w:rsidR="004562A2" w:rsidRPr="00614DE1">
        <w:rPr>
          <w:color w:val="0D0D0D" w:themeColor="text1" w:themeTint="F2"/>
          <w:lang w:val="bg-BG" w:eastAsia="bg-BG"/>
        </w:rPr>
        <w:t xml:space="preserve"> </w:t>
      </w:r>
      <w:r w:rsidRPr="00614DE1">
        <w:rPr>
          <w:color w:val="0D0D0D" w:themeColor="text1" w:themeTint="F2"/>
          <w:lang w:eastAsia="bg-BG"/>
        </w:rPr>
        <w:t>следва</w:t>
      </w:r>
      <w:r w:rsidR="004562A2" w:rsidRPr="00614DE1">
        <w:rPr>
          <w:color w:val="0D0D0D" w:themeColor="text1" w:themeTint="F2"/>
          <w:lang w:val="bg-BG" w:eastAsia="bg-BG"/>
        </w:rPr>
        <w:t xml:space="preserve"> </w:t>
      </w:r>
      <w:r w:rsidRPr="00614DE1">
        <w:rPr>
          <w:color w:val="0D0D0D" w:themeColor="text1" w:themeTint="F2"/>
          <w:lang w:eastAsia="bg-BG"/>
        </w:rPr>
        <w:t>да</w:t>
      </w:r>
      <w:r w:rsidR="004562A2" w:rsidRPr="00614DE1">
        <w:rPr>
          <w:color w:val="0D0D0D" w:themeColor="text1" w:themeTint="F2"/>
          <w:lang w:val="bg-BG" w:eastAsia="bg-BG"/>
        </w:rPr>
        <w:t xml:space="preserve"> </w:t>
      </w:r>
      <w:r w:rsidRPr="00614DE1">
        <w:rPr>
          <w:color w:val="0D0D0D" w:themeColor="text1" w:themeTint="F2"/>
          <w:lang w:eastAsia="bg-BG"/>
        </w:rPr>
        <w:t>изиска</w:t>
      </w:r>
      <w:r w:rsidR="004562A2" w:rsidRPr="00614DE1">
        <w:rPr>
          <w:color w:val="0D0D0D" w:themeColor="text1" w:themeTint="F2"/>
          <w:lang w:val="bg-BG" w:eastAsia="bg-BG"/>
        </w:rPr>
        <w:t xml:space="preserve"> </w:t>
      </w:r>
      <w:r w:rsidRPr="00614DE1">
        <w:rPr>
          <w:color w:val="0D0D0D" w:themeColor="text1" w:themeTint="F2"/>
          <w:lang w:eastAsia="bg-BG"/>
        </w:rPr>
        <w:t>представяне</w:t>
      </w:r>
      <w:r w:rsidR="004562A2" w:rsidRPr="00614DE1">
        <w:rPr>
          <w:color w:val="0D0D0D" w:themeColor="text1" w:themeTint="F2"/>
          <w:lang w:val="bg-BG" w:eastAsia="bg-BG"/>
        </w:rPr>
        <w:t xml:space="preserve"> </w:t>
      </w:r>
      <w:r w:rsidRPr="00614DE1">
        <w:rPr>
          <w:color w:val="0D0D0D" w:themeColor="text1" w:themeTint="F2"/>
          <w:lang w:eastAsia="bg-BG"/>
        </w:rPr>
        <w:t>от</w:t>
      </w:r>
      <w:r w:rsidR="004562A2" w:rsidRPr="00614DE1">
        <w:rPr>
          <w:color w:val="0D0D0D" w:themeColor="text1" w:themeTint="F2"/>
          <w:lang w:val="bg-BG" w:eastAsia="bg-BG"/>
        </w:rPr>
        <w:t xml:space="preserve"> </w:t>
      </w:r>
      <w:r w:rsidRPr="00614DE1">
        <w:rPr>
          <w:color w:val="0D0D0D" w:themeColor="text1" w:themeTint="F2"/>
          <w:lang w:eastAsia="bg-BG"/>
        </w:rPr>
        <w:t>клиента</w:t>
      </w:r>
      <w:r w:rsidR="004562A2" w:rsidRPr="00614DE1">
        <w:rPr>
          <w:color w:val="0D0D0D" w:themeColor="text1" w:themeTint="F2"/>
          <w:lang w:val="bg-BG" w:eastAsia="bg-BG"/>
        </w:rPr>
        <w:t xml:space="preserve"> </w:t>
      </w:r>
      <w:r w:rsidRPr="00614DE1">
        <w:rPr>
          <w:color w:val="0D0D0D" w:themeColor="text1" w:themeTint="F2"/>
          <w:lang w:eastAsia="bg-BG"/>
        </w:rPr>
        <w:t>или</w:t>
      </w:r>
      <w:r w:rsidR="004562A2" w:rsidRPr="00614DE1">
        <w:rPr>
          <w:color w:val="0D0D0D" w:themeColor="text1" w:themeTint="F2"/>
          <w:lang w:val="bg-BG" w:eastAsia="bg-BG"/>
        </w:rPr>
        <w:t xml:space="preserve"> </w:t>
      </w:r>
      <w:r w:rsidRPr="00614DE1">
        <w:rPr>
          <w:color w:val="0D0D0D" w:themeColor="text1" w:themeTint="F2"/>
          <w:lang w:eastAsia="bg-BG"/>
        </w:rPr>
        <w:t>от</w:t>
      </w:r>
      <w:r w:rsidR="004562A2" w:rsidRPr="00614DE1">
        <w:rPr>
          <w:color w:val="0D0D0D" w:themeColor="text1" w:themeTint="F2"/>
          <w:lang w:val="bg-BG" w:eastAsia="bg-BG"/>
        </w:rPr>
        <w:t xml:space="preserve"> </w:t>
      </w:r>
      <w:r w:rsidRPr="00614DE1">
        <w:rPr>
          <w:color w:val="0D0D0D" w:themeColor="text1" w:themeTint="F2"/>
          <w:lang w:eastAsia="bg-BG"/>
        </w:rPr>
        <w:t>неговия</w:t>
      </w:r>
      <w:r w:rsidR="004562A2" w:rsidRPr="00614DE1">
        <w:rPr>
          <w:color w:val="0D0D0D" w:themeColor="text1" w:themeTint="F2"/>
          <w:lang w:val="bg-BG" w:eastAsia="bg-BG"/>
        </w:rPr>
        <w:t xml:space="preserve"> </w:t>
      </w:r>
      <w:r w:rsidRPr="00614DE1">
        <w:rPr>
          <w:color w:val="0D0D0D" w:themeColor="text1" w:themeTint="F2"/>
          <w:lang w:eastAsia="bg-BG"/>
        </w:rPr>
        <w:t>законен</w:t>
      </w:r>
      <w:r w:rsidR="004562A2" w:rsidRPr="00614DE1">
        <w:rPr>
          <w:color w:val="0D0D0D" w:themeColor="text1" w:themeTint="F2"/>
          <w:lang w:val="bg-BG" w:eastAsia="bg-BG"/>
        </w:rPr>
        <w:t xml:space="preserve"> </w:t>
      </w:r>
      <w:r w:rsidRPr="00614DE1">
        <w:rPr>
          <w:color w:val="0D0D0D" w:themeColor="text1" w:themeTint="F2"/>
          <w:lang w:eastAsia="bg-BG"/>
        </w:rPr>
        <w:t>представител</w:t>
      </w:r>
      <w:r w:rsidR="004562A2" w:rsidRPr="00614DE1">
        <w:rPr>
          <w:color w:val="0D0D0D" w:themeColor="text1" w:themeTint="F2"/>
          <w:lang w:val="bg-BG" w:eastAsia="bg-BG"/>
        </w:rPr>
        <w:t xml:space="preserve"> </w:t>
      </w:r>
      <w:r w:rsidRPr="00614DE1">
        <w:rPr>
          <w:color w:val="0D0D0D" w:themeColor="text1" w:themeTint="F2"/>
          <w:lang w:eastAsia="bg-BG"/>
        </w:rPr>
        <w:t>или</w:t>
      </w:r>
      <w:r w:rsidR="004562A2" w:rsidRPr="00614DE1">
        <w:rPr>
          <w:color w:val="0D0D0D" w:themeColor="text1" w:themeTint="F2"/>
          <w:lang w:val="bg-BG" w:eastAsia="bg-BG"/>
        </w:rPr>
        <w:t xml:space="preserve"> </w:t>
      </w:r>
      <w:r w:rsidRPr="00614DE1">
        <w:rPr>
          <w:color w:val="0D0D0D" w:themeColor="text1" w:themeTint="F2"/>
          <w:lang w:eastAsia="bg-BG"/>
        </w:rPr>
        <w:t>пълномощник</w:t>
      </w:r>
      <w:r w:rsidR="004562A2" w:rsidRPr="00614DE1">
        <w:rPr>
          <w:color w:val="0D0D0D" w:themeColor="text1" w:themeTint="F2"/>
          <w:lang w:val="bg-BG" w:eastAsia="bg-BG"/>
        </w:rPr>
        <w:t xml:space="preserve"> </w:t>
      </w:r>
      <w:r w:rsidRPr="00614DE1">
        <w:rPr>
          <w:color w:val="0D0D0D" w:themeColor="text1" w:themeTint="F2"/>
          <w:lang w:eastAsia="bg-BG"/>
        </w:rPr>
        <w:t>писмена</w:t>
      </w:r>
      <w:r w:rsidR="004562A2" w:rsidRPr="00614DE1">
        <w:rPr>
          <w:color w:val="0D0D0D" w:themeColor="text1" w:themeTint="F2"/>
          <w:lang w:val="bg-BG" w:eastAsia="bg-BG"/>
        </w:rPr>
        <w:t xml:space="preserve"> </w:t>
      </w:r>
      <w:r w:rsidRPr="00614DE1">
        <w:rPr>
          <w:color w:val="0D0D0D" w:themeColor="text1" w:themeTint="F2"/>
          <w:lang w:eastAsia="bg-BG"/>
        </w:rPr>
        <w:t>декларация с цел</w:t>
      </w:r>
      <w:r w:rsidR="004562A2" w:rsidRPr="00614DE1">
        <w:rPr>
          <w:color w:val="0D0D0D" w:themeColor="text1" w:themeTint="F2"/>
          <w:lang w:val="bg-BG" w:eastAsia="bg-BG"/>
        </w:rPr>
        <w:t xml:space="preserve"> </w:t>
      </w:r>
      <w:r w:rsidRPr="00614DE1">
        <w:rPr>
          <w:color w:val="0D0D0D" w:themeColor="text1" w:themeTint="F2"/>
          <w:lang w:eastAsia="bg-BG"/>
        </w:rPr>
        <w:t>изясняване</w:t>
      </w:r>
      <w:r w:rsidR="004562A2" w:rsidRPr="00614DE1">
        <w:rPr>
          <w:color w:val="0D0D0D" w:themeColor="text1" w:themeTint="F2"/>
          <w:lang w:val="bg-BG" w:eastAsia="bg-BG"/>
        </w:rPr>
        <w:t xml:space="preserve"> </w:t>
      </w:r>
      <w:r w:rsidRPr="00614DE1">
        <w:rPr>
          <w:color w:val="0D0D0D" w:themeColor="text1" w:themeTint="F2"/>
          <w:lang w:eastAsia="bg-BG"/>
        </w:rPr>
        <w:t>произхода</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средствата.</w:t>
      </w:r>
    </w:p>
    <w:p w:rsidR="0019403F" w:rsidRPr="00614DE1" w:rsidRDefault="0019403F" w:rsidP="0019403F">
      <w:pPr>
        <w:jc w:val="both"/>
        <w:rPr>
          <w:color w:val="0D0D0D" w:themeColor="text1" w:themeTint="F2"/>
          <w:lang w:eastAsia="bg-BG"/>
        </w:rPr>
      </w:pPr>
      <w:r w:rsidRPr="00614DE1">
        <w:rPr>
          <w:color w:val="0D0D0D" w:themeColor="text1" w:themeTint="F2"/>
          <w:lang w:eastAsia="bg-BG"/>
        </w:rPr>
        <w:t>Забележка:</w:t>
      </w:r>
    </w:p>
    <w:p w:rsidR="0019403F" w:rsidRPr="00614DE1" w:rsidRDefault="0019403F" w:rsidP="0019403F">
      <w:pPr>
        <w:jc w:val="both"/>
        <w:rPr>
          <w:color w:val="0D0D0D" w:themeColor="text1" w:themeTint="F2"/>
          <w:lang w:eastAsia="bg-BG"/>
        </w:rPr>
      </w:pPr>
      <w:r w:rsidRPr="00614DE1">
        <w:rPr>
          <w:color w:val="0D0D0D" w:themeColor="text1" w:themeTint="F2"/>
          <w:lang w:eastAsia="bg-BG"/>
        </w:rPr>
        <w:t>Участник в процедура</w:t>
      </w:r>
      <w:r w:rsidR="004562A2" w:rsidRPr="00614DE1">
        <w:rPr>
          <w:color w:val="0D0D0D" w:themeColor="text1" w:themeTint="F2"/>
          <w:lang w:val="bg-BG" w:eastAsia="bg-BG"/>
        </w:rPr>
        <w:t xml:space="preserve"> </w:t>
      </w:r>
      <w:r w:rsidRPr="00614DE1">
        <w:rPr>
          <w:color w:val="0D0D0D" w:themeColor="text1" w:themeTint="F2"/>
          <w:lang w:eastAsia="bg-BG"/>
        </w:rPr>
        <w:t>по</w:t>
      </w:r>
      <w:r w:rsidR="004562A2" w:rsidRPr="00614DE1">
        <w:rPr>
          <w:color w:val="0D0D0D" w:themeColor="text1" w:themeTint="F2"/>
          <w:lang w:val="bg-BG" w:eastAsia="bg-BG"/>
        </w:rPr>
        <w:t xml:space="preserve"> </w:t>
      </w:r>
      <w:r w:rsidRPr="00614DE1">
        <w:rPr>
          <w:color w:val="0D0D0D" w:themeColor="text1" w:themeTint="F2"/>
          <w:lang w:eastAsia="bg-BG"/>
        </w:rPr>
        <w:t>възлагане</w:t>
      </w:r>
      <w:r w:rsidR="004562A2" w:rsidRPr="00614DE1">
        <w:rPr>
          <w:color w:val="0D0D0D" w:themeColor="text1" w:themeTint="F2"/>
          <w:lang w:val="bg-BG" w:eastAsia="bg-BG"/>
        </w:rPr>
        <w:t xml:space="preserve"> </w:t>
      </w:r>
      <w:r w:rsidRPr="00614DE1">
        <w:rPr>
          <w:color w:val="0D0D0D" w:themeColor="text1" w:themeTint="F2"/>
          <w:lang w:eastAsia="bg-BG"/>
        </w:rPr>
        <w:t>н</w:t>
      </w:r>
      <w:r w:rsidR="004562A2" w:rsidRPr="00614DE1">
        <w:rPr>
          <w:color w:val="0D0D0D" w:themeColor="text1" w:themeTint="F2"/>
          <w:lang w:val="bg-BG" w:eastAsia="bg-BG"/>
        </w:rPr>
        <w:t xml:space="preserve"> </w:t>
      </w:r>
      <w:r w:rsidRPr="00614DE1">
        <w:rPr>
          <w:color w:val="0D0D0D" w:themeColor="text1" w:themeTint="F2"/>
          <w:lang w:eastAsia="bg-BG"/>
        </w:rPr>
        <w:t>аобществена</w:t>
      </w:r>
      <w:r w:rsidR="004562A2" w:rsidRPr="00614DE1">
        <w:rPr>
          <w:color w:val="0D0D0D" w:themeColor="text1" w:themeTint="F2"/>
          <w:lang w:val="bg-BG" w:eastAsia="bg-BG"/>
        </w:rPr>
        <w:t xml:space="preserve"> </w:t>
      </w:r>
      <w:r w:rsidRPr="00614DE1">
        <w:rPr>
          <w:color w:val="0D0D0D" w:themeColor="text1" w:themeTint="F2"/>
          <w:lang w:eastAsia="bg-BG"/>
        </w:rPr>
        <w:t>поръчка е клиент</w:t>
      </w:r>
      <w:r w:rsidR="004562A2" w:rsidRPr="00614DE1">
        <w:rPr>
          <w:color w:val="0D0D0D" w:themeColor="text1" w:themeTint="F2"/>
          <w:lang w:val="bg-BG" w:eastAsia="bg-BG"/>
        </w:rPr>
        <w:t xml:space="preserve"> </w:t>
      </w:r>
      <w:r w:rsidRPr="00614DE1">
        <w:rPr>
          <w:color w:val="0D0D0D" w:themeColor="text1" w:themeTint="F2"/>
          <w:lang w:eastAsia="bg-BG"/>
        </w:rPr>
        <w:t>по</w:t>
      </w:r>
      <w:r w:rsidR="004562A2" w:rsidRPr="00614DE1">
        <w:rPr>
          <w:color w:val="0D0D0D" w:themeColor="text1" w:themeTint="F2"/>
          <w:lang w:val="bg-BG" w:eastAsia="bg-BG"/>
        </w:rPr>
        <w:t xml:space="preserve"> </w:t>
      </w:r>
      <w:r w:rsidRPr="00614DE1">
        <w:rPr>
          <w:color w:val="0D0D0D" w:themeColor="text1" w:themeTint="F2"/>
          <w:lang w:eastAsia="bg-BG"/>
        </w:rPr>
        <w:t>смисълана ЗМИП (вж.§1 т.9 от ДР на ЗМИП).Горепосоченитео</w:t>
      </w:r>
      <w:r w:rsidR="004562A2" w:rsidRPr="00614DE1">
        <w:rPr>
          <w:color w:val="0D0D0D" w:themeColor="text1" w:themeTint="F2"/>
          <w:lang w:val="bg-BG" w:eastAsia="bg-BG"/>
        </w:rPr>
        <w:t xml:space="preserve"> </w:t>
      </w:r>
      <w:r w:rsidRPr="00614DE1">
        <w:rPr>
          <w:color w:val="0D0D0D" w:themeColor="text1" w:themeTint="F2"/>
          <w:lang w:eastAsia="bg-BG"/>
        </w:rPr>
        <w:t>снования</w:t>
      </w:r>
      <w:r w:rsidR="004562A2" w:rsidRPr="00614DE1">
        <w:rPr>
          <w:color w:val="0D0D0D" w:themeColor="text1" w:themeTint="F2"/>
          <w:lang w:val="bg-BG" w:eastAsia="bg-BG"/>
        </w:rPr>
        <w:t xml:space="preserve"> </w:t>
      </w:r>
      <w:r w:rsidRPr="00614DE1">
        <w:rPr>
          <w:color w:val="0D0D0D" w:themeColor="text1" w:themeTint="F2"/>
          <w:lang w:eastAsia="bg-BG"/>
        </w:rPr>
        <w:t>са</w:t>
      </w:r>
      <w:r w:rsidR="004562A2" w:rsidRPr="00614DE1">
        <w:rPr>
          <w:color w:val="0D0D0D" w:themeColor="text1" w:themeTint="F2"/>
          <w:lang w:val="bg-BG" w:eastAsia="bg-BG"/>
        </w:rPr>
        <w:t xml:space="preserve"> </w:t>
      </w:r>
      <w:r w:rsidRPr="00614DE1">
        <w:rPr>
          <w:color w:val="0D0D0D" w:themeColor="text1" w:themeTint="F2"/>
          <w:lang w:eastAsia="bg-BG"/>
        </w:rPr>
        <w:t>импертаивнорегламентирани в ЗМИП и задължават</w:t>
      </w:r>
      <w:r w:rsidR="004562A2" w:rsidRPr="00614DE1">
        <w:rPr>
          <w:color w:val="0D0D0D" w:themeColor="text1" w:themeTint="F2"/>
          <w:lang w:val="bg-BG" w:eastAsia="bg-BG"/>
        </w:rPr>
        <w:t xml:space="preserve"> </w:t>
      </w:r>
      <w:r w:rsidRPr="00614DE1">
        <w:rPr>
          <w:color w:val="0D0D0D" w:themeColor="text1" w:themeTint="F2"/>
          <w:lang w:eastAsia="bg-BG"/>
        </w:rPr>
        <w:t>Възложителя</w:t>
      </w:r>
      <w:r w:rsidR="004562A2" w:rsidRPr="00614DE1">
        <w:rPr>
          <w:color w:val="0D0D0D" w:themeColor="text1" w:themeTint="F2"/>
          <w:lang w:val="bg-BG" w:eastAsia="bg-BG"/>
        </w:rPr>
        <w:t xml:space="preserve"> </w:t>
      </w:r>
      <w:r w:rsidRPr="00614DE1">
        <w:rPr>
          <w:color w:val="0D0D0D" w:themeColor="text1" w:themeTint="F2"/>
          <w:lang w:eastAsia="bg-BG"/>
        </w:rPr>
        <w:t>да</w:t>
      </w:r>
      <w:r w:rsidR="004562A2" w:rsidRPr="00614DE1">
        <w:rPr>
          <w:color w:val="0D0D0D" w:themeColor="text1" w:themeTint="F2"/>
          <w:lang w:val="bg-BG" w:eastAsia="bg-BG"/>
        </w:rPr>
        <w:t xml:space="preserve"> </w:t>
      </w:r>
      <w:r w:rsidRPr="00614DE1">
        <w:rPr>
          <w:color w:val="0D0D0D" w:themeColor="text1" w:themeTint="F2"/>
          <w:lang w:eastAsia="bg-BG"/>
        </w:rPr>
        <w:t>изиска</w:t>
      </w:r>
      <w:r w:rsidR="004562A2" w:rsidRPr="00614DE1">
        <w:rPr>
          <w:color w:val="0D0D0D" w:themeColor="text1" w:themeTint="F2"/>
          <w:lang w:val="bg-BG" w:eastAsia="bg-BG"/>
        </w:rPr>
        <w:t xml:space="preserve"> </w:t>
      </w:r>
      <w:r w:rsidRPr="00614DE1">
        <w:rPr>
          <w:color w:val="0D0D0D" w:themeColor="text1" w:themeTint="F2"/>
          <w:lang w:eastAsia="bg-BG"/>
        </w:rPr>
        <w:t>декларирането</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съответните</w:t>
      </w:r>
      <w:r w:rsidR="004562A2" w:rsidRPr="00614DE1">
        <w:rPr>
          <w:color w:val="0D0D0D" w:themeColor="text1" w:themeTint="F2"/>
          <w:lang w:val="bg-BG" w:eastAsia="bg-BG"/>
        </w:rPr>
        <w:t xml:space="preserve"> </w:t>
      </w:r>
      <w:r w:rsidRPr="00614DE1">
        <w:rPr>
          <w:color w:val="0D0D0D" w:themeColor="text1" w:themeTint="F2"/>
          <w:lang w:eastAsia="bg-BG"/>
        </w:rPr>
        <w:t>обстоятелства.</w:t>
      </w:r>
      <w:r w:rsidR="004562A2" w:rsidRPr="00614DE1">
        <w:rPr>
          <w:color w:val="0D0D0D" w:themeColor="text1" w:themeTint="F2"/>
          <w:lang w:val="bg-BG" w:eastAsia="bg-BG"/>
        </w:rPr>
        <w:t xml:space="preserve"> </w:t>
      </w:r>
      <w:r w:rsidRPr="00614DE1">
        <w:rPr>
          <w:color w:val="0D0D0D" w:themeColor="text1" w:themeTint="F2"/>
          <w:lang w:eastAsia="bg-BG"/>
        </w:rPr>
        <w:t>Възложителят</w:t>
      </w:r>
      <w:r w:rsidR="004562A2" w:rsidRPr="00614DE1">
        <w:rPr>
          <w:color w:val="0D0D0D" w:themeColor="text1" w:themeTint="F2"/>
          <w:lang w:val="bg-BG" w:eastAsia="bg-BG"/>
        </w:rPr>
        <w:t xml:space="preserve"> </w:t>
      </w:r>
      <w:r w:rsidRPr="00614DE1">
        <w:rPr>
          <w:color w:val="0D0D0D" w:themeColor="text1" w:themeTint="F2"/>
          <w:lang w:eastAsia="bg-BG"/>
        </w:rPr>
        <w:t>изисква</w:t>
      </w:r>
      <w:r w:rsidR="004562A2" w:rsidRPr="00614DE1">
        <w:rPr>
          <w:color w:val="0D0D0D" w:themeColor="text1" w:themeTint="F2"/>
          <w:lang w:val="bg-BG" w:eastAsia="bg-BG"/>
        </w:rPr>
        <w:t xml:space="preserve"> </w:t>
      </w:r>
      <w:r w:rsidRPr="00614DE1">
        <w:rPr>
          <w:color w:val="0D0D0D" w:themeColor="text1" w:themeTint="F2"/>
          <w:lang w:eastAsia="bg-BG"/>
        </w:rPr>
        <w:t>декларирането</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тези</w:t>
      </w:r>
      <w:r w:rsidR="004562A2" w:rsidRPr="00614DE1">
        <w:rPr>
          <w:color w:val="0D0D0D" w:themeColor="text1" w:themeTint="F2"/>
          <w:lang w:val="bg-BG" w:eastAsia="bg-BG"/>
        </w:rPr>
        <w:t xml:space="preserve"> </w:t>
      </w:r>
      <w:r w:rsidRPr="00614DE1">
        <w:rPr>
          <w:color w:val="0D0D0D" w:themeColor="text1" w:themeTint="F2"/>
          <w:lang w:eastAsia="bg-BG"/>
        </w:rPr>
        <w:t>обстоятелств</w:t>
      </w:r>
      <w:r w:rsidR="003317A0" w:rsidRPr="00614DE1">
        <w:rPr>
          <w:color w:val="0D0D0D" w:themeColor="text1" w:themeTint="F2"/>
          <w:lang w:val="bg-BG" w:eastAsia="bg-BG"/>
        </w:rPr>
        <w:t xml:space="preserve">а </w:t>
      </w:r>
      <w:r w:rsidRPr="00614DE1">
        <w:rPr>
          <w:color w:val="0D0D0D" w:themeColor="text1" w:themeTint="F2"/>
          <w:lang w:eastAsia="bg-BG"/>
        </w:rPr>
        <w:t>да</w:t>
      </w:r>
      <w:r w:rsidR="004562A2" w:rsidRPr="00614DE1">
        <w:rPr>
          <w:color w:val="0D0D0D" w:themeColor="text1" w:themeTint="F2"/>
          <w:lang w:val="bg-BG" w:eastAsia="bg-BG"/>
        </w:rPr>
        <w:t xml:space="preserve"> </w:t>
      </w:r>
      <w:r w:rsidRPr="00614DE1">
        <w:rPr>
          <w:color w:val="0D0D0D" w:themeColor="text1" w:themeTint="F2"/>
          <w:lang w:eastAsia="bg-BG"/>
        </w:rPr>
        <w:t>се</w:t>
      </w:r>
      <w:r w:rsidR="004562A2" w:rsidRPr="00614DE1">
        <w:rPr>
          <w:color w:val="0D0D0D" w:themeColor="text1" w:themeTint="F2"/>
          <w:lang w:val="bg-BG" w:eastAsia="bg-BG"/>
        </w:rPr>
        <w:t xml:space="preserve"> </w:t>
      </w:r>
      <w:r w:rsidRPr="00614DE1">
        <w:rPr>
          <w:color w:val="0D0D0D" w:themeColor="text1" w:themeTint="F2"/>
          <w:lang w:eastAsia="bg-BG"/>
        </w:rPr>
        <w:t>извършва с образец</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декларации</w:t>
      </w:r>
      <w:r w:rsidR="004562A2" w:rsidRPr="00614DE1">
        <w:rPr>
          <w:color w:val="0D0D0D" w:themeColor="text1" w:themeTint="F2"/>
          <w:lang w:val="bg-BG" w:eastAsia="bg-BG"/>
        </w:rPr>
        <w:t xml:space="preserve"> </w:t>
      </w:r>
      <w:r w:rsidRPr="00614DE1">
        <w:rPr>
          <w:color w:val="0D0D0D" w:themeColor="text1" w:themeTint="F2"/>
          <w:lang w:eastAsia="bg-BG"/>
        </w:rPr>
        <w:t>съгласно</w:t>
      </w:r>
      <w:r w:rsidR="004562A2" w:rsidRPr="00614DE1">
        <w:rPr>
          <w:color w:val="0D0D0D" w:themeColor="text1" w:themeTint="F2"/>
          <w:lang w:val="bg-BG" w:eastAsia="bg-BG"/>
        </w:rPr>
        <w:t xml:space="preserve"> </w:t>
      </w:r>
      <w:r w:rsidRPr="00614DE1">
        <w:rPr>
          <w:color w:val="0D0D0D" w:themeColor="text1" w:themeTint="F2"/>
          <w:lang w:eastAsia="bg-BG"/>
        </w:rPr>
        <w:t>Правилника</w:t>
      </w:r>
      <w:r w:rsidR="004562A2" w:rsidRPr="00614DE1">
        <w:rPr>
          <w:color w:val="0D0D0D" w:themeColor="text1" w:themeTint="F2"/>
          <w:lang w:val="bg-BG" w:eastAsia="bg-BG"/>
        </w:rPr>
        <w:t xml:space="preserve"> </w:t>
      </w:r>
      <w:r w:rsidRPr="00614DE1">
        <w:rPr>
          <w:color w:val="0D0D0D" w:themeColor="text1" w:themeTint="F2"/>
          <w:lang w:eastAsia="bg-BG"/>
        </w:rPr>
        <w:t>за</w:t>
      </w:r>
      <w:r w:rsidR="004562A2" w:rsidRPr="00614DE1">
        <w:rPr>
          <w:color w:val="0D0D0D" w:themeColor="text1" w:themeTint="F2"/>
          <w:lang w:val="bg-BG" w:eastAsia="bg-BG"/>
        </w:rPr>
        <w:t xml:space="preserve"> </w:t>
      </w:r>
      <w:r w:rsidRPr="00614DE1">
        <w:rPr>
          <w:color w:val="0D0D0D" w:themeColor="text1" w:themeTint="F2"/>
          <w:lang w:eastAsia="bg-BG"/>
        </w:rPr>
        <w:t>прилагане</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Закона</w:t>
      </w:r>
      <w:r w:rsidR="004562A2" w:rsidRPr="00614DE1">
        <w:rPr>
          <w:color w:val="0D0D0D" w:themeColor="text1" w:themeTint="F2"/>
          <w:lang w:val="bg-BG" w:eastAsia="bg-BG"/>
        </w:rPr>
        <w:t xml:space="preserve"> </w:t>
      </w:r>
      <w:r w:rsidRPr="00614DE1">
        <w:rPr>
          <w:color w:val="0D0D0D" w:themeColor="text1" w:themeTint="F2"/>
          <w:lang w:eastAsia="bg-BG"/>
        </w:rPr>
        <w:t>за</w:t>
      </w:r>
      <w:r w:rsidR="004562A2" w:rsidRPr="00614DE1">
        <w:rPr>
          <w:color w:val="0D0D0D" w:themeColor="text1" w:themeTint="F2"/>
          <w:lang w:val="bg-BG" w:eastAsia="bg-BG"/>
        </w:rPr>
        <w:t xml:space="preserve"> </w:t>
      </w:r>
      <w:r w:rsidRPr="00614DE1">
        <w:rPr>
          <w:color w:val="0D0D0D" w:themeColor="text1" w:themeTint="F2"/>
          <w:lang w:eastAsia="bg-BG"/>
        </w:rPr>
        <w:t>мерките</w:t>
      </w:r>
      <w:r w:rsidR="004562A2" w:rsidRPr="00614DE1">
        <w:rPr>
          <w:color w:val="0D0D0D" w:themeColor="text1" w:themeTint="F2"/>
          <w:lang w:val="bg-BG" w:eastAsia="bg-BG"/>
        </w:rPr>
        <w:t xml:space="preserve"> </w:t>
      </w:r>
      <w:r w:rsidRPr="00614DE1">
        <w:rPr>
          <w:color w:val="0D0D0D" w:themeColor="text1" w:themeTint="F2"/>
          <w:lang w:eastAsia="bg-BG"/>
        </w:rPr>
        <w:t>за</w:t>
      </w:r>
      <w:r w:rsidR="004562A2" w:rsidRPr="00614DE1">
        <w:rPr>
          <w:color w:val="0D0D0D" w:themeColor="text1" w:themeTint="F2"/>
          <w:lang w:val="bg-BG" w:eastAsia="bg-BG"/>
        </w:rPr>
        <w:t xml:space="preserve"> </w:t>
      </w:r>
      <w:r w:rsidRPr="00614DE1">
        <w:rPr>
          <w:color w:val="0D0D0D" w:themeColor="text1" w:themeTint="F2"/>
          <w:lang w:eastAsia="bg-BG"/>
        </w:rPr>
        <w:t>изпиране</w:t>
      </w:r>
      <w:r w:rsidR="004562A2" w:rsidRPr="00614DE1">
        <w:rPr>
          <w:color w:val="0D0D0D" w:themeColor="text1" w:themeTint="F2"/>
          <w:lang w:val="bg-BG" w:eastAsia="bg-BG"/>
        </w:rPr>
        <w:t xml:space="preserve"> </w:t>
      </w:r>
      <w:r w:rsidRPr="00614DE1">
        <w:rPr>
          <w:color w:val="0D0D0D" w:themeColor="text1" w:themeTint="F2"/>
          <w:lang w:eastAsia="bg-BG"/>
        </w:rPr>
        <w:t>на</w:t>
      </w:r>
      <w:r w:rsidR="004562A2" w:rsidRPr="00614DE1">
        <w:rPr>
          <w:color w:val="0D0D0D" w:themeColor="text1" w:themeTint="F2"/>
          <w:lang w:val="bg-BG" w:eastAsia="bg-BG"/>
        </w:rPr>
        <w:t xml:space="preserve"> </w:t>
      </w:r>
      <w:r w:rsidRPr="00614DE1">
        <w:rPr>
          <w:color w:val="0D0D0D" w:themeColor="text1" w:themeTint="F2"/>
          <w:lang w:eastAsia="bg-BG"/>
        </w:rPr>
        <w:t>пари.</w:t>
      </w:r>
    </w:p>
    <w:p w:rsidR="0019403F" w:rsidRPr="00614DE1" w:rsidRDefault="0019403F" w:rsidP="00DF59D4">
      <w:pPr>
        <w:pStyle w:val="Default"/>
        <w:ind w:firstLine="720"/>
        <w:jc w:val="both"/>
        <w:rPr>
          <w:color w:val="0D0D0D" w:themeColor="text1" w:themeTint="F2"/>
        </w:rPr>
      </w:pPr>
    </w:p>
    <w:sectPr w:rsidR="0019403F" w:rsidRPr="00614DE1" w:rsidSect="005203F8">
      <w:headerReference w:type="default" r:id="rId8"/>
      <w:footerReference w:type="default" r:id="rId9"/>
      <w:pgSz w:w="11906" w:h="16838" w:code="9"/>
      <w:pgMar w:top="993" w:right="992" w:bottom="851" w:left="1134"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7C5" w:rsidRDefault="00CB27C5">
      <w:r>
        <w:separator/>
      </w:r>
    </w:p>
  </w:endnote>
  <w:endnote w:type="continuationSeparator" w:id="0">
    <w:p w:rsidR="00CB27C5" w:rsidRDefault="00CB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C16" w:rsidRDefault="00362C16">
    <w:pPr>
      <w:pStyle w:val="a7"/>
      <w:jc w:val="right"/>
    </w:pPr>
    <w:r>
      <w:fldChar w:fldCharType="begin"/>
    </w:r>
    <w:r>
      <w:instrText xml:space="preserve"> PAGE   \* MERGEFORMAT </w:instrText>
    </w:r>
    <w:r>
      <w:fldChar w:fldCharType="separate"/>
    </w:r>
    <w:r>
      <w:rPr>
        <w:noProof/>
      </w:rPr>
      <w:t>10</w:t>
    </w:r>
    <w:r>
      <w:rPr>
        <w:noProof/>
      </w:rPr>
      <w:fldChar w:fldCharType="end"/>
    </w:r>
  </w:p>
  <w:p w:rsidR="00362C16" w:rsidRPr="00BE6035" w:rsidRDefault="00362C16">
    <w:pPr>
      <w:pStyle w:val="a7"/>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7C5" w:rsidRDefault="00CB27C5">
      <w:r>
        <w:separator/>
      </w:r>
    </w:p>
  </w:footnote>
  <w:footnote w:type="continuationSeparator" w:id="0">
    <w:p w:rsidR="00CB27C5" w:rsidRDefault="00CB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C16" w:rsidRPr="00313410" w:rsidRDefault="00362C16" w:rsidP="002208C8">
    <w:pPr>
      <w:pStyle w:val="ac"/>
      <w:pBdr>
        <w:top w:val="none" w:sz="0" w:space="0" w:color="auto"/>
        <w:left w:val="none" w:sz="0" w:space="0" w:color="auto"/>
        <w:bottom w:val="none" w:sz="0" w:space="0" w:color="auto"/>
        <w:right w:val="none" w:sz="0" w:space="0" w:color="auto"/>
      </w:pBdr>
      <w:ind w:right="-285" w:firstLine="1276"/>
      <w:rPr>
        <w:sz w:val="28"/>
        <w:lang w:val="ru-RU"/>
      </w:rPr>
    </w:pPr>
    <w:r>
      <w:rPr>
        <w:noProof/>
      </w:rPr>
      <w:drawing>
        <wp:anchor distT="0" distB="0" distL="114300" distR="114300" simplePos="0" relativeHeight="251657728" behindDoc="0" locked="0" layoutInCell="0" allowOverlap="1">
          <wp:simplePos x="0" y="0"/>
          <wp:positionH relativeFrom="column">
            <wp:posOffset>34290</wp:posOffset>
          </wp:positionH>
          <wp:positionV relativeFrom="paragraph">
            <wp:posOffset>-188595</wp:posOffset>
          </wp:positionV>
          <wp:extent cx="676275" cy="949960"/>
          <wp:effectExtent l="19050" t="0" r="9525" b="0"/>
          <wp:wrapNone/>
          <wp:docPr id="3" name="Картина 3" descr="http://www.topolovgrad.com/images/gerb1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polovgrad.com/images/gerb1_100.gif"/>
                  <pic:cNvPicPr>
                    <a:picLocks noChangeAspect="1" noChangeArrowheads="1"/>
                  </pic:cNvPicPr>
                </pic:nvPicPr>
                <pic:blipFill>
                  <a:blip r:embed="rId1" r:link="rId2"/>
                  <a:srcRect/>
                  <a:stretch>
                    <a:fillRect/>
                  </a:stretch>
                </pic:blipFill>
                <pic:spPr bwMode="auto">
                  <a:xfrm>
                    <a:off x="0" y="0"/>
                    <a:ext cx="676275" cy="949960"/>
                  </a:xfrm>
                  <a:prstGeom prst="rect">
                    <a:avLst/>
                  </a:prstGeom>
                  <a:noFill/>
                </pic:spPr>
              </pic:pic>
            </a:graphicData>
          </a:graphic>
        </wp:anchor>
      </w:drawing>
    </w:r>
    <w:r w:rsidRPr="00313410">
      <w:rPr>
        <w:sz w:val="28"/>
        <w:lang w:val="ru-RU"/>
      </w:rPr>
      <w:t>О Б Л А С Т   Х А С К О В О</w:t>
    </w:r>
  </w:p>
  <w:p w:rsidR="00362C16" w:rsidRPr="00313410" w:rsidRDefault="00362C16" w:rsidP="002208C8">
    <w:pPr>
      <w:pStyle w:val="1"/>
      <w:tabs>
        <w:tab w:val="left" w:pos="6954"/>
      </w:tabs>
      <w:ind w:firstLine="1276"/>
      <w:rPr>
        <w:i/>
        <w:sz w:val="36"/>
        <w:szCs w:val="36"/>
      </w:rPr>
    </w:pPr>
    <w:r w:rsidRPr="00313410">
      <w:rPr>
        <w:i/>
        <w:sz w:val="36"/>
        <w:szCs w:val="36"/>
      </w:rPr>
      <w:t>О Б Щ И Н А     Т О П О Л О В Г Р А Д</w:t>
    </w:r>
  </w:p>
  <w:p w:rsidR="00362C16" w:rsidRPr="002208C8" w:rsidRDefault="00362C16" w:rsidP="002208C8">
    <w:pPr>
      <w:ind w:firstLine="1276"/>
      <w:jc w:val="center"/>
      <w:rPr>
        <w:i/>
        <w:sz w:val="20"/>
        <w:szCs w:val="20"/>
        <w:lang w:val="ru-RU"/>
      </w:rPr>
    </w:pPr>
    <w:r w:rsidRPr="002208C8">
      <w:rPr>
        <w:i/>
        <w:sz w:val="20"/>
        <w:szCs w:val="20"/>
        <w:lang w:val="ru-RU"/>
      </w:rPr>
      <w:t>гр. Тополовград 6560, пл. „Освобождение” № 1, тел. 0470/5-22-80; факс 0470/5-41-57</w:t>
    </w:r>
  </w:p>
  <w:p w:rsidR="00362C16" w:rsidRPr="002208C8" w:rsidRDefault="00362C16" w:rsidP="002208C8">
    <w:pPr>
      <w:ind w:firstLine="1276"/>
      <w:jc w:val="center"/>
      <w:rPr>
        <w:i/>
        <w:sz w:val="20"/>
        <w:szCs w:val="20"/>
      </w:rPr>
    </w:pPr>
    <w:r w:rsidRPr="002208C8">
      <w:rPr>
        <w:i/>
        <w:sz w:val="20"/>
        <w:szCs w:val="20"/>
      </w:rPr>
      <w:t>e-mail: oba_top.grad@abv.bg</w:t>
    </w:r>
  </w:p>
  <w:p w:rsidR="00362C16" w:rsidRPr="002208C8" w:rsidRDefault="00362C16" w:rsidP="002208C8">
    <w:pPr>
      <w:pStyle w:val="a5"/>
    </w:pPr>
  </w:p>
  <w:p w:rsidR="00362C16" w:rsidRPr="002208C8" w:rsidRDefault="00362C16" w:rsidP="002208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1385D7E"/>
    <w:multiLevelType w:val="hybridMultilevel"/>
    <w:tmpl w:val="3E7C8CC4"/>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0AD24B9E"/>
    <w:multiLevelType w:val="hybridMultilevel"/>
    <w:tmpl w:val="69E6FB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8355F0"/>
    <w:multiLevelType w:val="hybridMultilevel"/>
    <w:tmpl w:val="6772166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E64348A"/>
    <w:multiLevelType w:val="hybridMultilevel"/>
    <w:tmpl w:val="FE92F0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F2E0EC4"/>
    <w:multiLevelType w:val="hybridMultilevel"/>
    <w:tmpl w:val="D64A86AA"/>
    <w:lvl w:ilvl="0" w:tplc="A0624994">
      <w:start w:val="1"/>
      <w:numFmt w:val="decimal"/>
      <w:lvlText w:val="%1"/>
      <w:lvlJc w:val="left"/>
      <w:pPr>
        <w:tabs>
          <w:tab w:val="num" w:pos="720"/>
        </w:tabs>
        <w:ind w:left="720" w:hanging="360"/>
      </w:pPr>
      <w:rPr>
        <w:rFonts w:hint="default"/>
      </w:rPr>
    </w:lvl>
    <w:lvl w:ilvl="1" w:tplc="21507E78">
      <w:numFmt w:val="none"/>
      <w:lvlText w:val=""/>
      <w:lvlJc w:val="left"/>
      <w:pPr>
        <w:tabs>
          <w:tab w:val="num" w:pos="360"/>
        </w:tabs>
      </w:pPr>
    </w:lvl>
    <w:lvl w:ilvl="2" w:tplc="33EE8C84">
      <w:numFmt w:val="none"/>
      <w:lvlText w:val=""/>
      <w:lvlJc w:val="left"/>
      <w:pPr>
        <w:tabs>
          <w:tab w:val="num" w:pos="360"/>
        </w:tabs>
      </w:pPr>
    </w:lvl>
    <w:lvl w:ilvl="3" w:tplc="423442E2">
      <w:numFmt w:val="none"/>
      <w:lvlText w:val=""/>
      <w:lvlJc w:val="left"/>
      <w:pPr>
        <w:tabs>
          <w:tab w:val="num" w:pos="360"/>
        </w:tabs>
      </w:pPr>
    </w:lvl>
    <w:lvl w:ilvl="4" w:tplc="34B8D442">
      <w:numFmt w:val="none"/>
      <w:lvlText w:val=""/>
      <w:lvlJc w:val="left"/>
      <w:pPr>
        <w:tabs>
          <w:tab w:val="num" w:pos="360"/>
        </w:tabs>
      </w:pPr>
    </w:lvl>
    <w:lvl w:ilvl="5" w:tplc="7048E46E">
      <w:numFmt w:val="none"/>
      <w:lvlText w:val=""/>
      <w:lvlJc w:val="left"/>
      <w:pPr>
        <w:tabs>
          <w:tab w:val="num" w:pos="360"/>
        </w:tabs>
      </w:pPr>
    </w:lvl>
    <w:lvl w:ilvl="6" w:tplc="0D942F7A">
      <w:numFmt w:val="none"/>
      <w:lvlText w:val=""/>
      <w:lvlJc w:val="left"/>
      <w:pPr>
        <w:tabs>
          <w:tab w:val="num" w:pos="360"/>
        </w:tabs>
      </w:pPr>
    </w:lvl>
    <w:lvl w:ilvl="7" w:tplc="E440E898">
      <w:numFmt w:val="none"/>
      <w:lvlText w:val=""/>
      <w:lvlJc w:val="left"/>
      <w:pPr>
        <w:tabs>
          <w:tab w:val="num" w:pos="360"/>
        </w:tabs>
      </w:pPr>
    </w:lvl>
    <w:lvl w:ilvl="8" w:tplc="9C38BDE2">
      <w:numFmt w:val="none"/>
      <w:lvlText w:val=""/>
      <w:lvlJc w:val="left"/>
      <w:pPr>
        <w:tabs>
          <w:tab w:val="num" w:pos="360"/>
        </w:tabs>
      </w:pPr>
    </w:lvl>
  </w:abstractNum>
  <w:abstractNum w:abstractNumId="6" w15:restartNumberingAfterBreak="0">
    <w:nsid w:val="14E55749"/>
    <w:multiLevelType w:val="hybridMultilevel"/>
    <w:tmpl w:val="B4AA5D9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58B1DC4"/>
    <w:multiLevelType w:val="hybridMultilevel"/>
    <w:tmpl w:val="D390B5F6"/>
    <w:lvl w:ilvl="0" w:tplc="D73250A2">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7704ACE"/>
    <w:multiLevelType w:val="hybridMultilevel"/>
    <w:tmpl w:val="1F8EFE9E"/>
    <w:lvl w:ilvl="0" w:tplc="FFFFFFFF">
      <w:start w:val="42"/>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A623EEA"/>
    <w:multiLevelType w:val="hybridMultilevel"/>
    <w:tmpl w:val="2AF08C46"/>
    <w:lvl w:ilvl="0" w:tplc="0308ABE2">
      <w:start w:val="1"/>
      <w:numFmt w:val="decimal"/>
      <w:lvlText w:val="%1"/>
      <w:lvlJc w:val="left"/>
      <w:pPr>
        <w:tabs>
          <w:tab w:val="num" w:pos="720"/>
        </w:tabs>
        <w:ind w:left="720" w:hanging="360"/>
      </w:pPr>
      <w:rPr>
        <w:rFonts w:hint="default"/>
      </w:rPr>
    </w:lvl>
    <w:lvl w:ilvl="1" w:tplc="8A5A31D4">
      <w:numFmt w:val="none"/>
      <w:lvlText w:val=""/>
      <w:lvlJc w:val="left"/>
      <w:pPr>
        <w:tabs>
          <w:tab w:val="num" w:pos="360"/>
        </w:tabs>
      </w:pPr>
    </w:lvl>
    <w:lvl w:ilvl="2" w:tplc="EB907910">
      <w:numFmt w:val="none"/>
      <w:lvlText w:val=""/>
      <w:lvlJc w:val="left"/>
      <w:pPr>
        <w:tabs>
          <w:tab w:val="num" w:pos="360"/>
        </w:tabs>
      </w:pPr>
    </w:lvl>
    <w:lvl w:ilvl="3" w:tplc="B5C27400">
      <w:numFmt w:val="none"/>
      <w:lvlText w:val=""/>
      <w:lvlJc w:val="left"/>
      <w:pPr>
        <w:tabs>
          <w:tab w:val="num" w:pos="360"/>
        </w:tabs>
      </w:pPr>
    </w:lvl>
    <w:lvl w:ilvl="4" w:tplc="C768785E">
      <w:numFmt w:val="none"/>
      <w:lvlText w:val=""/>
      <w:lvlJc w:val="left"/>
      <w:pPr>
        <w:tabs>
          <w:tab w:val="num" w:pos="360"/>
        </w:tabs>
      </w:pPr>
    </w:lvl>
    <w:lvl w:ilvl="5" w:tplc="1F462B80">
      <w:numFmt w:val="none"/>
      <w:lvlText w:val=""/>
      <w:lvlJc w:val="left"/>
      <w:pPr>
        <w:tabs>
          <w:tab w:val="num" w:pos="360"/>
        </w:tabs>
      </w:pPr>
    </w:lvl>
    <w:lvl w:ilvl="6" w:tplc="525C0098">
      <w:numFmt w:val="none"/>
      <w:lvlText w:val=""/>
      <w:lvlJc w:val="left"/>
      <w:pPr>
        <w:tabs>
          <w:tab w:val="num" w:pos="360"/>
        </w:tabs>
      </w:pPr>
    </w:lvl>
    <w:lvl w:ilvl="7" w:tplc="3FB2E890">
      <w:numFmt w:val="none"/>
      <w:lvlText w:val=""/>
      <w:lvlJc w:val="left"/>
      <w:pPr>
        <w:tabs>
          <w:tab w:val="num" w:pos="360"/>
        </w:tabs>
      </w:pPr>
    </w:lvl>
    <w:lvl w:ilvl="8" w:tplc="9A7E3BB8">
      <w:numFmt w:val="none"/>
      <w:lvlText w:val=""/>
      <w:lvlJc w:val="left"/>
      <w:pPr>
        <w:tabs>
          <w:tab w:val="num" w:pos="360"/>
        </w:tabs>
      </w:pPr>
    </w:lvl>
  </w:abstractNum>
  <w:abstractNum w:abstractNumId="10" w15:restartNumberingAfterBreak="0">
    <w:nsid w:val="31B64FF3"/>
    <w:multiLevelType w:val="multilevel"/>
    <w:tmpl w:val="C262E5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251276"/>
    <w:multiLevelType w:val="multilevel"/>
    <w:tmpl w:val="FF24B8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2623E0"/>
    <w:multiLevelType w:val="hybridMultilevel"/>
    <w:tmpl w:val="78F48BE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62825CE"/>
    <w:multiLevelType w:val="hybridMultilevel"/>
    <w:tmpl w:val="B14C36E0"/>
    <w:lvl w:ilvl="0" w:tplc="671045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47EA1E37"/>
    <w:multiLevelType w:val="hybridMultilevel"/>
    <w:tmpl w:val="7992354A"/>
    <w:lvl w:ilvl="0" w:tplc="EA266E06">
      <w:start w:val="1"/>
      <w:numFmt w:val="decimal"/>
      <w:lvlText w:val="%1"/>
      <w:lvlJc w:val="left"/>
      <w:pPr>
        <w:tabs>
          <w:tab w:val="num" w:pos="720"/>
        </w:tabs>
        <w:ind w:left="720" w:hanging="360"/>
      </w:pPr>
      <w:rPr>
        <w:rFonts w:hint="default"/>
      </w:rPr>
    </w:lvl>
    <w:lvl w:ilvl="1" w:tplc="47E80698">
      <w:numFmt w:val="none"/>
      <w:lvlText w:val=""/>
      <w:lvlJc w:val="left"/>
      <w:pPr>
        <w:tabs>
          <w:tab w:val="num" w:pos="360"/>
        </w:tabs>
      </w:pPr>
    </w:lvl>
    <w:lvl w:ilvl="2" w:tplc="37E80E12">
      <w:numFmt w:val="none"/>
      <w:lvlText w:val=""/>
      <w:lvlJc w:val="left"/>
      <w:pPr>
        <w:tabs>
          <w:tab w:val="num" w:pos="360"/>
        </w:tabs>
      </w:pPr>
    </w:lvl>
    <w:lvl w:ilvl="3" w:tplc="236404BA">
      <w:numFmt w:val="none"/>
      <w:lvlText w:val=""/>
      <w:lvlJc w:val="left"/>
      <w:pPr>
        <w:tabs>
          <w:tab w:val="num" w:pos="360"/>
        </w:tabs>
      </w:pPr>
    </w:lvl>
    <w:lvl w:ilvl="4" w:tplc="A00EBA7E">
      <w:numFmt w:val="none"/>
      <w:lvlText w:val=""/>
      <w:lvlJc w:val="left"/>
      <w:pPr>
        <w:tabs>
          <w:tab w:val="num" w:pos="360"/>
        </w:tabs>
      </w:pPr>
    </w:lvl>
    <w:lvl w:ilvl="5" w:tplc="FBBE3D6C">
      <w:numFmt w:val="none"/>
      <w:lvlText w:val=""/>
      <w:lvlJc w:val="left"/>
      <w:pPr>
        <w:tabs>
          <w:tab w:val="num" w:pos="360"/>
        </w:tabs>
      </w:pPr>
    </w:lvl>
    <w:lvl w:ilvl="6" w:tplc="A2985170">
      <w:numFmt w:val="none"/>
      <w:lvlText w:val=""/>
      <w:lvlJc w:val="left"/>
      <w:pPr>
        <w:tabs>
          <w:tab w:val="num" w:pos="360"/>
        </w:tabs>
      </w:pPr>
    </w:lvl>
    <w:lvl w:ilvl="7" w:tplc="8766B6F2">
      <w:numFmt w:val="none"/>
      <w:lvlText w:val=""/>
      <w:lvlJc w:val="left"/>
      <w:pPr>
        <w:tabs>
          <w:tab w:val="num" w:pos="360"/>
        </w:tabs>
      </w:pPr>
    </w:lvl>
    <w:lvl w:ilvl="8" w:tplc="197E754C">
      <w:numFmt w:val="none"/>
      <w:lvlText w:val=""/>
      <w:lvlJc w:val="left"/>
      <w:pPr>
        <w:tabs>
          <w:tab w:val="num" w:pos="360"/>
        </w:tabs>
      </w:pPr>
    </w:lvl>
  </w:abstractNum>
  <w:abstractNum w:abstractNumId="15" w15:restartNumberingAfterBreak="0">
    <w:nsid w:val="4C563559"/>
    <w:multiLevelType w:val="hybridMultilevel"/>
    <w:tmpl w:val="86D04630"/>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716B16"/>
    <w:multiLevelType w:val="hybridMultilevel"/>
    <w:tmpl w:val="6DD2758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51A72B0D"/>
    <w:multiLevelType w:val="hybridMultilevel"/>
    <w:tmpl w:val="746E2858"/>
    <w:lvl w:ilvl="0" w:tplc="D740366E">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18" w15:restartNumberingAfterBreak="0">
    <w:nsid w:val="523B5E90"/>
    <w:multiLevelType w:val="hybridMultilevel"/>
    <w:tmpl w:val="E1B47440"/>
    <w:lvl w:ilvl="0" w:tplc="FFFFFFFF">
      <w:start w:val="90"/>
      <w:numFmt w:val="decimal"/>
      <w:lvlText w:val="%1"/>
      <w:lvlJc w:val="left"/>
      <w:pPr>
        <w:tabs>
          <w:tab w:val="num" w:pos="780"/>
        </w:tabs>
        <w:ind w:left="780" w:hanging="36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19" w15:restartNumberingAfterBreak="0">
    <w:nsid w:val="534A0F2B"/>
    <w:multiLevelType w:val="hybridMultilevel"/>
    <w:tmpl w:val="317813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8711D98"/>
    <w:multiLevelType w:val="hybridMultilevel"/>
    <w:tmpl w:val="92E83D3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4D503CD"/>
    <w:multiLevelType w:val="multilevel"/>
    <w:tmpl w:val="03AC3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8B6634B"/>
    <w:multiLevelType w:val="hybridMultilevel"/>
    <w:tmpl w:val="F5A41EFA"/>
    <w:lvl w:ilvl="0" w:tplc="91A6088A">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6B8927E6"/>
    <w:multiLevelType w:val="hybridMultilevel"/>
    <w:tmpl w:val="7E16B03A"/>
    <w:lvl w:ilvl="0" w:tplc="B64CFD6A">
      <w:start w:val="1"/>
      <w:numFmt w:val="decimal"/>
      <w:lvlText w:val="%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4" w15:restartNumberingAfterBreak="0">
    <w:nsid w:val="6BAC059F"/>
    <w:multiLevelType w:val="hybridMultilevel"/>
    <w:tmpl w:val="32869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4D61376"/>
    <w:multiLevelType w:val="hybridMultilevel"/>
    <w:tmpl w:val="E7264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DD0359"/>
    <w:multiLevelType w:val="hybridMultilevel"/>
    <w:tmpl w:val="90D85952"/>
    <w:lvl w:ilvl="0" w:tplc="FFFFFFFF">
      <w:start w:val="42"/>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7CF75682"/>
    <w:multiLevelType w:val="hybridMultilevel"/>
    <w:tmpl w:val="EF344B52"/>
    <w:lvl w:ilvl="0" w:tplc="2D0ED7A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7F357804"/>
    <w:multiLevelType w:val="hybridMultilevel"/>
    <w:tmpl w:val="CB16A4DC"/>
    <w:lvl w:ilvl="0" w:tplc="20D4C4BA">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5"/>
  </w:num>
  <w:num w:numId="2">
    <w:abstractNumId w:val="10"/>
  </w:num>
  <w:num w:numId="3">
    <w:abstractNumId w:val="14"/>
  </w:num>
  <w:num w:numId="4">
    <w:abstractNumId w:val="9"/>
  </w:num>
  <w:num w:numId="5">
    <w:abstractNumId w:val="26"/>
  </w:num>
  <w:num w:numId="6">
    <w:abstractNumId w:val="8"/>
  </w:num>
  <w:num w:numId="7">
    <w:abstractNumId w:val="18"/>
  </w:num>
  <w:num w:numId="8">
    <w:abstractNumId w:val="5"/>
  </w:num>
  <w:num w:numId="9">
    <w:abstractNumId w:val="4"/>
  </w:num>
  <w:num w:numId="10">
    <w:abstractNumId w:val="11"/>
  </w:num>
  <w:num w:numId="11">
    <w:abstractNumId w:val="21"/>
  </w:num>
  <w:num w:numId="12">
    <w:abstractNumId w:val="25"/>
  </w:num>
  <w:num w:numId="13">
    <w:abstractNumId w:val="16"/>
  </w:num>
  <w:num w:numId="14">
    <w:abstractNumId w:val="3"/>
  </w:num>
  <w:num w:numId="15">
    <w:abstractNumId w:val="12"/>
  </w:num>
  <w:num w:numId="16">
    <w:abstractNumId w:val="19"/>
  </w:num>
  <w:num w:numId="17">
    <w:abstractNumId w:val="6"/>
  </w:num>
  <w:num w:numId="18">
    <w:abstractNumId w:val="0"/>
  </w:num>
  <w:num w:numId="19">
    <w:abstractNumId w:val="28"/>
  </w:num>
  <w:num w:numId="20">
    <w:abstractNumId w:val="27"/>
  </w:num>
  <w:num w:numId="21">
    <w:abstractNumId w:val="1"/>
  </w:num>
  <w:num w:numId="22">
    <w:abstractNumId w:val="7"/>
  </w:num>
  <w:num w:numId="23">
    <w:abstractNumId w:val="23"/>
  </w:num>
  <w:num w:numId="24">
    <w:abstractNumId w:val="17"/>
  </w:num>
  <w:num w:numId="25">
    <w:abstractNumId w:val="13"/>
  </w:num>
  <w:num w:numId="26">
    <w:abstractNumId w:val="22"/>
  </w:num>
  <w:num w:numId="27">
    <w:abstractNumId w:val="2"/>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E8"/>
    <w:rsid w:val="00016632"/>
    <w:rsid w:val="00023D5D"/>
    <w:rsid w:val="00024BDC"/>
    <w:rsid w:val="00026029"/>
    <w:rsid w:val="000301B3"/>
    <w:rsid w:val="00032F42"/>
    <w:rsid w:val="00033BAD"/>
    <w:rsid w:val="00033E6D"/>
    <w:rsid w:val="00034345"/>
    <w:rsid w:val="00035923"/>
    <w:rsid w:val="0003722C"/>
    <w:rsid w:val="000409BE"/>
    <w:rsid w:val="00042BB2"/>
    <w:rsid w:val="0004765E"/>
    <w:rsid w:val="00057B67"/>
    <w:rsid w:val="00067CA6"/>
    <w:rsid w:val="00070C3B"/>
    <w:rsid w:val="00074312"/>
    <w:rsid w:val="00080EDE"/>
    <w:rsid w:val="000A5A4E"/>
    <w:rsid w:val="000B0C93"/>
    <w:rsid w:val="000C514A"/>
    <w:rsid w:val="000D24E1"/>
    <w:rsid w:val="000D3FC3"/>
    <w:rsid w:val="000D5559"/>
    <w:rsid w:val="000D6E11"/>
    <w:rsid w:val="000E035C"/>
    <w:rsid w:val="000E0AA4"/>
    <w:rsid w:val="000E0C2B"/>
    <w:rsid w:val="000E39C6"/>
    <w:rsid w:val="000F25C6"/>
    <w:rsid w:val="000F2661"/>
    <w:rsid w:val="000F7608"/>
    <w:rsid w:val="001010E6"/>
    <w:rsid w:val="00101973"/>
    <w:rsid w:val="001173E8"/>
    <w:rsid w:val="0011754C"/>
    <w:rsid w:val="00120A4A"/>
    <w:rsid w:val="00126831"/>
    <w:rsid w:val="00130980"/>
    <w:rsid w:val="00142249"/>
    <w:rsid w:val="00144633"/>
    <w:rsid w:val="00152384"/>
    <w:rsid w:val="00154B2A"/>
    <w:rsid w:val="001572A4"/>
    <w:rsid w:val="0016215E"/>
    <w:rsid w:val="00162199"/>
    <w:rsid w:val="00163CC4"/>
    <w:rsid w:val="00174995"/>
    <w:rsid w:val="00182364"/>
    <w:rsid w:val="00191423"/>
    <w:rsid w:val="0019403F"/>
    <w:rsid w:val="001A47BE"/>
    <w:rsid w:val="001C0904"/>
    <w:rsid w:val="001C5543"/>
    <w:rsid w:val="001C6E5B"/>
    <w:rsid w:val="001D171A"/>
    <w:rsid w:val="001F3A1B"/>
    <w:rsid w:val="0020572C"/>
    <w:rsid w:val="00206E4F"/>
    <w:rsid w:val="00215EED"/>
    <w:rsid w:val="00216D7A"/>
    <w:rsid w:val="002208C8"/>
    <w:rsid w:val="00223015"/>
    <w:rsid w:val="00232CAC"/>
    <w:rsid w:val="0023324A"/>
    <w:rsid w:val="00234652"/>
    <w:rsid w:val="002364CF"/>
    <w:rsid w:val="00243851"/>
    <w:rsid w:val="00246F58"/>
    <w:rsid w:val="00251668"/>
    <w:rsid w:val="002524E6"/>
    <w:rsid w:val="00252655"/>
    <w:rsid w:val="002577CD"/>
    <w:rsid w:val="00257802"/>
    <w:rsid w:val="002612D9"/>
    <w:rsid w:val="00262040"/>
    <w:rsid w:val="002672E9"/>
    <w:rsid w:val="002749C7"/>
    <w:rsid w:val="00281EB0"/>
    <w:rsid w:val="00285FA5"/>
    <w:rsid w:val="002B5628"/>
    <w:rsid w:val="002B5645"/>
    <w:rsid w:val="002B612A"/>
    <w:rsid w:val="002B67E5"/>
    <w:rsid w:val="002C1700"/>
    <w:rsid w:val="002C24A3"/>
    <w:rsid w:val="002D41B1"/>
    <w:rsid w:val="002D4C07"/>
    <w:rsid w:val="002E12D2"/>
    <w:rsid w:val="002E5F93"/>
    <w:rsid w:val="002E6380"/>
    <w:rsid w:val="002E67DB"/>
    <w:rsid w:val="002F116E"/>
    <w:rsid w:val="002F34BF"/>
    <w:rsid w:val="002F6F20"/>
    <w:rsid w:val="00300DE2"/>
    <w:rsid w:val="00307058"/>
    <w:rsid w:val="003102E3"/>
    <w:rsid w:val="003113AF"/>
    <w:rsid w:val="0032070B"/>
    <w:rsid w:val="00327421"/>
    <w:rsid w:val="00327535"/>
    <w:rsid w:val="003317A0"/>
    <w:rsid w:val="0033339B"/>
    <w:rsid w:val="00336891"/>
    <w:rsid w:val="003432B6"/>
    <w:rsid w:val="00343344"/>
    <w:rsid w:val="00345350"/>
    <w:rsid w:val="00351F33"/>
    <w:rsid w:val="00353157"/>
    <w:rsid w:val="00354E46"/>
    <w:rsid w:val="00355D4A"/>
    <w:rsid w:val="00360195"/>
    <w:rsid w:val="003618DC"/>
    <w:rsid w:val="00362C16"/>
    <w:rsid w:val="003646BB"/>
    <w:rsid w:val="003710DF"/>
    <w:rsid w:val="00374B16"/>
    <w:rsid w:val="00375543"/>
    <w:rsid w:val="00381E4C"/>
    <w:rsid w:val="00385ED7"/>
    <w:rsid w:val="00395619"/>
    <w:rsid w:val="0039643B"/>
    <w:rsid w:val="003B4CD5"/>
    <w:rsid w:val="003C0FAC"/>
    <w:rsid w:val="003C6FF3"/>
    <w:rsid w:val="003D3CF6"/>
    <w:rsid w:val="003D42B9"/>
    <w:rsid w:val="003D5599"/>
    <w:rsid w:val="003E0969"/>
    <w:rsid w:val="003E550A"/>
    <w:rsid w:val="00401E3E"/>
    <w:rsid w:val="00403113"/>
    <w:rsid w:val="00404F2B"/>
    <w:rsid w:val="0041517D"/>
    <w:rsid w:val="004217D0"/>
    <w:rsid w:val="004229D2"/>
    <w:rsid w:val="004322D3"/>
    <w:rsid w:val="00434653"/>
    <w:rsid w:val="00434740"/>
    <w:rsid w:val="00441A2D"/>
    <w:rsid w:val="0044282E"/>
    <w:rsid w:val="0044342E"/>
    <w:rsid w:val="00444EA0"/>
    <w:rsid w:val="00445CC1"/>
    <w:rsid w:val="00454052"/>
    <w:rsid w:val="004562A2"/>
    <w:rsid w:val="00456687"/>
    <w:rsid w:val="00464E23"/>
    <w:rsid w:val="00470A92"/>
    <w:rsid w:val="004733B4"/>
    <w:rsid w:val="0048097D"/>
    <w:rsid w:val="00484EF7"/>
    <w:rsid w:val="00486BB5"/>
    <w:rsid w:val="0049024D"/>
    <w:rsid w:val="004936C4"/>
    <w:rsid w:val="004940C1"/>
    <w:rsid w:val="00496B91"/>
    <w:rsid w:val="004A35EF"/>
    <w:rsid w:val="004B116A"/>
    <w:rsid w:val="004B132D"/>
    <w:rsid w:val="004D4ACB"/>
    <w:rsid w:val="004E0F69"/>
    <w:rsid w:val="004E16A4"/>
    <w:rsid w:val="004E1ACF"/>
    <w:rsid w:val="004E1CDD"/>
    <w:rsid w:val="004E55B6"/>
    <w:rsid w:val="004E7621"/>
    <w:rsid w:val="004E7893"/>
    <w:rsid w:val="004F0E14"/>
    <w:rsid w:val="004F1933"/>
    <w:rsid w:val="005023B7"/>
    <w:rsid w:val="005038FA"/>
    <w:rsid w:val="00513268"/>
    <w:rsid w:val="00514266"/>
    <w:rsid w:val="00515E19"/>
    <w:rsid w:val="005172E0"/>
    <w:rsid w:val="00517F65"/>
    <w:rsid w:val="005203F8"/>
    <w:rsid w:val="005204FE"/>
    <w:rsid w:val="00523655"/>
    <w:rsid w:val="00534C25"/>
    <w:rsid w:val="005433C4"/>
    <w:rsid w:val="00556590"/>
    <w:rsid w:val="00564296"/>
    <w:rsid w:val="00566592"/>
    <w:rsid w:val="00566B8E"/>
    <w:rsid w:val="005717A4"/>
    <w:rsid w:val="00583C5D"/>
    <w:rsid w:val="00590776"/>
    <w:rsid w:val="00592650"/>
    <w:rsid w:val="00593E18"/>
    <w:rsid w:val="005A56ED"/>
    <w:rsid w:val="005A7ED0"/>
    <w:rsid w:val="005B408C"/>
    <w:rsid w:val="005B61F8"/>
    <w:rsid w:val="005C0DBD"/>
    <w:rsid w:val="005C14BE"/>
    <w:rsid w:val="005C568A"/>
    <w:rsid w:val="005D6478"/>
    <w:rsid w:val="005D6CDB"/>
    <w:rsid w:val="005E387E"/>
    <w:rsid w:val="005E5F33"/>
    <w:rsid w:val="005F5887"/>
    <w:rsid w:val="005F664E"/>
    <w:rsid w:val="00613354"/>
    <w:rsid w:val="00614DE1"/>
    <w:rsid w:val="006249F4"/>
    <w:rsid w:val="00626C28"/>
    <w:rsid w:val="00641BEE"/>
    <w:rsid w:val="006635F4"/>
    <w:rsid w:val="00666AAA"/>
    <w:rsid w:val="00671212"/>
    <w:rsid w:val="00672B41"/>
    <w:rsid w:val="006744C1"/>
    <w:rsid w:val="00686233"/>
    <w:rsid w:val="00690DBF"/>
    <w:rsid w:val="00696555"/>
    <w:rsid w:val="006A3B14"/>
    <w:rsid w:val="006B310C"/>
    <w:rsid w:val="006B636E"/>
    <w:rsid w:val="006C7ECC"/>
    <w:rsid w:val="006D0D3E"/>
    <w:rsid w:val="006D1E39"/>
    <w:rsid w:val="006D73E9"/>
    <w:rsid w:val="006E3462"/>
    <w:rsid w:val="006E3E1D"/>
    <w:rsid w:val="006F502B"/>
    <w:rsid w:val="00706150"/>
    <w:rsid w:val="007134EE"/>
    <w:rsid w:val="00721559"/>
    <w:rsid w:val="007272F5"/>
    <w:rsid w:val="00730039"/>
    <w:rsid w:val="00763C50"/>
    <w:rsid w:val="0077073E"/>
    <w:rsid w:val="00777F63"/>
    <w:rsid w:val="007835C1"/>
    <w:rsid w:val="00783EF8"/>
    <w:rsid w:val="00784DD1"/>
    <w:rsid w:val="007857EE"/>
    <w:rsid w:val="007A14C2"/>
    <w:rsid w:val="007A20DA"/>
    <w:rsid w:val="007A52AC"/>
    <w:rsid w:val="007B2E2D"/>
    <w:rsid w:val="007C7F82"/>
    <w:rsid w:val="007D4678"/>
    <w:rsid w:val="007D718F"/>
    <w:rsid w:val="007F07AF"/>
    <w:rsid w:val="007F2941"/>
    <w:rsid w:val="007F38EC"/>
    <w:rsid w:val="007F6455"/>
    <w:rsid w:val="00800705"/>
    <w:rsid w:val="00802261"/>
    <w:rsid w:val="00815136"/>
    <w:rsid w:val="00822E41"/>
    <w:rsid w:val="008309AE"/>
    <w:rsid w:val="008421E6"/>
    <w:rsid w:val="00851B9C"/>
    <w:rsid w:val="00861C52"/>
    <w:rsid w:val="0086213F"/>
    <w:rsid w:val="00864F25"/>
    <w:rsid w:val="00871596"/>
    <w:rsid w:val="008724AB"/>
    <w:rsid w:val="0088198B"/>
    <w:rsid w:val="00881B4F"/>
    <w:rsid w:val="00895FD2"/>
    <w:rsid w:val="008A3852"/>
    <w:rsid w:val="008A6361"/>
    <w:rsid w:val="008B3E55"/>
    <w:rsid w:val="008B5A30"/>
    <w:rsid w:val="008D2F97"/>
    <w:rsid w:val="008E19EE"/>
    <w:rsid w:val="008E3925"/>
    <w:rsid w:val="008E56CA"/>
    <w:rsid w:val="008E5C82"/>
    <w:rsid w:val="008E758D"/>
    <w:rsid w:val="008F0628"/>
    <w:rsid w:val="008F3BFF"/>
    <w:rsid w:val="008F44C0"/>
    <w:rsid w:val="008F509C"/>
    <w:rsid w:val="008F51CB"/>
    <w:rsid w:val="00900F76"/>
    <w:rsid w:val="00901002"/>
    <w:rsid w:val="0091231D"/>
    <w:rsid w:val="009123A5"/>
    <w:rsid w:val="00915E71"/>
    <w:rsid w:val="00915EA2"/>
    <w:rsid w:val="00917A28"/>
    <w:rsid w:val="00936CA9"/>
    <w:rsid w:val="0095276C"/>
    <w:rsid w:val="00955E29"/>
    <w:rsid w:val="009572D0"/>
    <w:rsid w:val="00957313"/>
    <w:rsid w:val="00970554"/>
    <w:rsid w:val="00972D08"/>
    <w:rsid w:val="009839CA"/>
    <w:rsid w:val="009918FE"/>
    <w:rsid w:val="00997960"/>
    <w:rsid w:val="009A685C"/>
    <w:rsid w:val="009B78B0"/>
    <w:rsid w:val="009B7922"/>
    <w:rsid w:val="009C7973"/>
    <w:rsid w:val="009C7CD3"/>
    <w:rsid w:val="009D1EC1"/>
    <w:rsid w:val="009D4AE9"/>
    <w:rsid w:val="009F3B2A"/>
    <w:rsid w:val="009F50D3"/>
    <w:rsid w:val="009F6AAC"/>
    <w:rsid w:val="009F6BD9"/>
    <w:rsid w:val="009F7962"/>
    <w:rsid w:val="00A0125A"/>
    <w:rsid w:val="00A17285"/>
    <w:rsid w:val="00A223AE"/>
    <w:rsid w:val="00A22699"/>
    <w:rsid w:val="00A266E2"/>
    <w:rsid w:val="00A32E2C"/>
    <w:rsid w:val="00A33A83"/>
    <w:rsid w:val="00A33EC9"/>
    <w:rsid w:val="00A408CA"/>
    <w:rsid w:val="00A56BD7"/>
    <w:rsid w:val="00A66AEB"/>
    <w:rsid w:val="00A66AEC"/>
    <w:rsid w:val="00A71B70"/>
    <w:rsid w:val="00A75EF0"/>
    <w:rsid w:val="00A80F23"/>
    <w:rsid w:val="00A96508"/>
    <w:rsid w:val="00AA4D0B"/>
    <w:rsid w:val="00AA64F8"/>
    <w:rsid w:val="00AA77AC"/>
    <w:rsid w:val="00AA7C3D"/>
    <w:rsid w:val="00AB5F6D"/>
    <w:rsid w:val="00AD06FD"/>
    <w:rsid w:val="00AD1C57"/>
    <w:rsid w:val="00AD3F4E"/>
    <w:rsid w:val="00AD5B32"/>
    <w:rsid w:val="00AE5664"/>
    <w:rsid w:val="00AF4D89"/>
    <w:rsid w:val="00AF669E"/>
    <w:rsid w:val="00B0062D"/>
    <w:rsid w:val="00B02411"/>
    <w:rsid w:val="00B02FF4"/>
    <w:rsid w:val="00B127CD"/>
    <w:rsid w:val="00B24F5E"/>
    <w:rsid w:val="00B266CF"/>
    <w:rsid w:val="00B343FF"/>
    <w:rsid w:val="00B35811"/>
    <w:rsid w:val="00B368B1"/>
    <w:rsid w:val="00B37368"/>
    <w:rsid w:val="00B407FC"/>
    <w:rsid w:val="00B432F8"/>
    <w:rsid w:val="00B4444C"/>
    <w:rsid w:val="00B44513"/>
    <w:rsid w:val="00B4509A"/>
    <w:rsid w:val="00B46977"/>
    <w:rsid w:val="00B512D6"/>
    <w:rsid w:val="00B524D4"/>
    <w:rsid w:val="00B64E94"/>
    <w:rsid w:val="00B66B8F"/>
    <w:rsid w:val="00B8072D"/>
    <w:rsid w:val="00B87B98"/>
    <w:rsid w:val="00B921F1"/>
    <w:rsid w:val="00B926CB"/>
    <w:rsid w:val="00B93CD6"/>
    <w:rsid w:val="00B94DD4"/>
    <w:rsid w:val="00B94F50"/>
    <w:rsid w:val="00B95F50"/>
    <w:rsid w:val="00B9657A"/>
    <w:rsid w:val="00BA0DD9"/>
    <w:rsid w:val="00BA0EE6"/>
    <w:rsid w:val="00BA2705"/>
    <w:rsid w:val="00BA3427"/>
    <w:rsid w:val="00BB0E70"/>
    <w:rsid w:val="00BB2C6D"/>
    <w:rsid w:val="00BC41DB"/>
    <w:rsid w:val="00BC6298"/>
    <w:rsid w:val="00BD1136"/>
    <w:rsid w:val="00BD2A09"/>
    <w:rsid w:val="00BD41B7"/>
    <w:rsid w:val="00BD44B0"/>
    <w:rsid w:val="00BD6FF2"/>
    <w:rsid w:val="00BD7C56"/>
    <w:rsid w:val="00BD7DC2"/>
    <w:rsid w:val="00BE4840"/>
    <w:rsid w:val="00BE6035"/>
    <w:rsid w:val="00BE726B"/>
    <w:rsid w:val="00BF243F"/>
    <w:rsid w:val="00BF7A79"/>
    <w:rsid w:val="00C151CB"/>
    <w:rsid w:val="00C16F20"/>
    <w:rsid w:val="00C228D5"/>
    <w:rsid w:val="00C24CF5"/>
    <w:rsid w:val="00C26572"/>
    <w:rsid w:val="00C32082"/>
    <w:rsid w:val="00C36FF8"/>
    <w:rsid w:val="00C43C40"/>
    <w:rsid w:val="00C51BB7"/>
    <w:rsid w:val="00C60376"/>
    <w:rsid w:val="00C607B2"/>
    <w:rsid w:val="00C6405E"/>
    <w:rsid w:val="00C6499F"/>
    <w:rsid w:val="00C87D54"/>
    <w:rsid w:val="00C87E3C"/>
    <w:rsid w:val="00C93C6B"/>
    <w:rsid w:val="00CB27C5"/>
    <w:rsid w:val="00CB6585"/>
    <w:rsid w:val="00CB7207"/>
    <w:rsid w:val="00CC151C"/>
    <w:rsid w:val="00CC1BB6"/>
    <w:rsid w:val="00CD6E9B"/>
    <w:rsid w:val="00CE0B51"/>
    <w:rsid w:val="00CE0EDD"/>
    <w:rsid w:val="00CF1A2D"/>
    <w:rsid w:val="00CF752C"/>
    <w:rsid w:val="00D10421"/>
    <w:rsid w:val="00D12B52"/>
    <w:rsid w:val="00D15675"/>
    <w:rsid w:val="00D15A05"/>
    <w:rsid w:val="00D15E6D"/>
    <w:rsid w:val="00D21029"/>
    <w:rsid w:val="00D244F8"/>
    <w:rsid w:val="00D30FD8"/>
    <w:rsid w:val="00D40222"/>
    <w:rsid w:val="00D432E8"/>
    <w:rsid w:val="00D43D0E"/>
    <w:rsid w:val="00D478E0"/>
    <w:rsid w:val="00D5798B"/>
    <w:rsid w:val="00D615B9"/>
    <w:rsid w:val="00D859DB"/>
    <w:rsid w:val="00D86D6C"/>
    <w:rsid w:val="00D935F6"/>
    <w:rsid w:val="00D9530A"/>
    <w:rsid w:val="00D97DA1"/>
    <w:rsid w:val="00D97F85"/>
    <w:rsid w:val="00DA475B"/>
    <w:rsid w:val="00DA4965"/>
    <w:rsid w:val="00DB466D"/>
    <w:rsid w:val="00DB736D"/>
    <w:rsid w:val="00DB7601"/>
    <w:rsid w:val="00DC08F2"/>
    <w:rsid w:val="00DC1793"/>
    <w:rsid w:val="00DC4E42"/>
    <w:rsid w:val="00DC6311"/>
    <w:rsid w:val="00DD186C"/>
    <w:rsid w:val="00DD1E73"/>
    <w:rsid w:val="00DD286F"/>
    <w:rsid w:val="00DE6DAE"/>
    <w:rsid w:val="00DF3849"/>
    <w:rsid w:val="00DF4178"/>
    <w:rsid w:val="00DF59D4"/>
    <w:rsid w:val="00DF7BC6"/>
    <w:rsid w:val="00E039E8"/>
    <w:rsid w:val="00E10B8E"/>
    <w:rsid w:val="00E12BFC"/>
    <w:rsid w:val="00E1365F"/>
    <w:rsid w:val="00E14B7B"/>
    <w:rsid w:val="00E16E30"/>
    <w:rsid w:val="00E23EE2"/>
    <w:rsid w:val="00E25280"/>
    <w:rsid w:val="00E310D1"/>
    <w:rsid w:val="00E3345F"/>
    <w:rsid w:val="00E37C38"/>
    <w:rsid w:val="00E4161E"/>
    <w:rsid w:val="00E42BF8"/>
    <w:rsid w:val="00E65EF3"/>
    <w:rsid w:val="00E70F78"/>
    <w:rsid w:val="00E83377"/>
    <w:rsid w:val="00E83CDB"/>
    <w:rsid w:val="00E86E79"/>
    <w:rsid w:val="00E90C06"/>
    <w:rsid w:val="00E90F6B"/>
    <w:rsid w:val="00E9657D"/>
    <w:rsid w:val="00EA3417"/>
    <w:rsid w:val="00EA408E"/>
    <w:rsid w:val="00EA6490"/>
    <w:rsid w:val="00EB1EA6"/>
    <w:rsid w:val="00EB5AAF"/>
    <w:rsid w:val="00EB5BB8"/>
    <w:rsid w:val="00EB6C2D"/>
    <w:rsid w:val="00EB7263"/>
    <w:rsid w:val="00EB7547"/>
    <w:rsid w:val="00EC093E"/>
    <w:rsid w:val="00ED4778"/>
    <w:rsid w:val="00ED6F05"/>
    <w:rsid w:val="00EE1168"/>
    <w:rsid w:val="00EE21E4"/>
    <w:rsid w:val="00EE23EB"/>
    <w:rsid w:val="00EE6AA1"/>
    <w:rsid w:val="00F06CE9"/>
    <w:rsid w:val="00F102CC"/>
    <w:rsid w:val="00F14C63"/>
    <w:rsid w:val="00F22B0F"/>
    <w:rsid w:val="00F30F71"/>
    <w:rsid w:val="00F3468F"/>
    <w:rsid w:val="00F368EE"/>
    <w:rsid w:val="00F36E62"/>
    <w:rsid w:val="00F5121E"/>
    <w:rsid w:val="00F52E75"/>
    <w:rsid w:val="00F54BF5"/>
    <w:rsid w:val="00F57628"/>
    <w:rsid w:val="00F63485"/>
    <w:rsid w:val="00F63D5F"/>
    <w:rsid w:val="00F66CB6"/>
    <w:rsid w:val="00F66DE8"/>
    <w:rsid w:val="00F670B0"/>
    <w:rsid w:val="00F71860"/>
    <w:rsid w:val="00F73F66"/>
    <w:rsid w:val="00F77233"/>
    <w:rsid w:val="00F8173F"/>
    <w:rsid w:val="00F84A29"/>
    <w:rsid w:val="00F85EED"/>
    <w:rsid w:val="00F87D19"/>
    <w:rsid w:val="00F90A62"/>
    <w:rsid w:val="00F91C07"/>
    <w:rsid w:val="00F937F7"/>
    <w:rsid w:val="00FB01E8"/>
    <w:rsid w:val="00FB0BC6"/>
    <w:rsid w:val="00FB371D"/>
    <w:rsid w:val="00FB3A08"/>
    <w:rsid w:val="00FC11FE"/>
    <w:rsid w:val="00FC2721"/>
    <w:rsid w:val="00FC31DD"/>
    <w:rsid w:val="00FC3BDB"/>
    <w:rsid w:val="00FE17B1"/>
    <w:rsid w:val="00FE3A7A"/>
    <w:rsid w:val="00FE4BCB"/>
    <w:rsid w:val="00FF4138"/>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SELSKI_RAIONI"/>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EE699A"/>
  <w15:docId w15:val="{27CA6E3E-5E38-4561-9250-E2561838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DD9"/>
    <w:rPr>
      <w:sz w:val="24"/>
      <w:szCs w:val="24"/>
      <w:lang w:val="en-GB"/>
    </w:rPr>
  </w:style>
  <w:style w:type="paragraph" w:styleId="1">
    <w:name w:val="heading 1"/>
    <w:basedOn w:val="a"/>
    <w:next w:val="a"/>
    <w:qFormat/>
    <w:rsid w:val="00BA0DD9"/>
    <w:pPr>
      <w:keepNext/>
      <w:jc w:val="center"/>
      <w:outlineLvl w:val="0"/>
    </w:pPr>
    <w:rPr>
      <w:b/>
      <w:bCs/>
      <w:iCs/>
      <w:sz w:val="18"/>
      <w:lang w:val="bg-BG"/>
    </w:rPr>
  </w:style>
  <w:style w:type="paragraph" w:styleId="2">
    <w:name w:val="heading 2"/>
    <w:basedOn w:val="a"/>
    <w:next w:val="a"/>
    <w:qFormat/>
    <w:rsid w:val="00BA0DD9"/>
    <w:pPr>
      <w:keepNext/>
      <w:spacing w:line="360" w:lineRule="auto"/>
      <w:jc w:val="both"/>
      <w:outlineLvl w:val="1"/>
    </w:pPr>
    <w:rPr>
      <w:i/>
      <w:sz w:val="22"/>
      <w:lang w:val="bg-BG"/>
    </w:rPr>
  </w:style>
  <w:style w:type="paragraph" w:styleId="3">
    <w:name w:val="heading 3"/>
    <w:basedOn w:val="a"/>
    <w:next w:val="a"/>
    <w:qFormat/>
    <w:rsid w:val="00BA0DD9"/>
    <w:pPr>
      <w:keepNext/>
      <w:jc w:val="center"/>
      <w:outlineLvl w:val="2"/>
    </w:pPr>
    <w:rPr>
      <w:b/>
      <w:szCs w:val="20"/>
      <w:lang w:val="bg-BG"/>
    </w:rPr>
  </w:style>
  <w:style w:type="paragraph" w:styleId="4">
    <w:name w:val="heading 4"/>
    <w:basedOn w:val="a"/>
    <w:next w:val="a"/>
    <w:qFormat/>
    <w:rsid w:val="00BA0DD9"/>
    <w:pPr>
      <w:keepNext/>
      <w:jc w:val="center"/>
      <w:outlineLvl w:val="3"/>
    </w:pPr>
    <w:rPr>
      <w:rFonts w:ascii="Arial" w:hAnsi="Arial"/>
      <w:i/>
      <w:sz w:val="20"/>
      <w:szCs w:val="20"/>
      <w:lang w:val="bg-BG"/>
    </w:rPr>
  </w:style>
  <w:style w:type="paragraph" w:styleId="5">
    <w:name w:val="heading 5"/>
    <w:basedOn w:val="a"/>
    <w:next w:val="a"/>
    <w:qFormat/>
    <w:rsid w:val="00BA0DD9"/>
    <w:pPr>
      <w:keepNext/>
      <w:jc w:val="center"/>
      <w:outlineLvl w:val="4"/>
    </w:pPr>
    <w:rPr>
      <w:b/>
      <w:bCs/>
      <w:i/>
      <w:lang w:val="en-US"/>
    </w:rPr>
  </w:style>
  <w:style w:type="paragraph" w:styleId="6">
    <w:name w:val="heading 6"/>
    <w:basedOn w:val="a"/>
    <w:next w:val="a"/>
    <w:qFormat/>
    <w:rsid w:val="00BA0DD9"/>
    <w:pPr>
      <w:keepNext/>
      <w:outlineLvl w:val="5"/>
    </w:pPr>
    <w:rPr>
      <w:rFonts w:ascii="Arial" w:hAnsi="Arial"/>
      <w:i/>
      <w:sz w:val="20"/>
      <w:szCs w:val="20"/>
      <w:lang w:val="bg-BG"/>
    </w:rPr>
  </w:style>
  <w:style w:type="paragraph" w:styleId="7">
    <w:name w:val="heading 7"/>
    <w:basedOn w:val="a"/>
    <w:next w:val="a"/>
    <w:qFormat/>
    <w:rsid w:val="00BA0DD9"/>
    <w:pPr>
      <w:keepNext/>
      <w:ind w:left="-567"/>
      <w:jc w:val="right"/>
      <w:outlineLvl w:val="6"/>
    </w:pPr>
    <w:rPr>
      <w:b/>
      <w:sz w:val="28"/>
      <w:szCs w:val="20"/>
      <w:lang w:val="en-US"/>
    </w:rPr>
  </w:style>
  <w:style w:type="paragraph" w:styleId="9">
    <w:name w:val="heading 9"/>
    <w:basedOn w:val="a"/>
    <w:next w:val="a"/>
    <w:qFormat/>
    <w:rsid w:val="00BA0DD9"/>
    <w:pPr>
      <w:keepNext/>
      <w:spacing w:line="360" w:lineRule="auto"/>
      <w:jc w:val="center"/>
      <w:outlineLvl w:val="8"/>
    </w:pPr>
    <w:rPr>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rsid w:val="00BA0DD9"/>
    <w:pPr>
      <w:jc w:val="both"/>
    </w:pPr>
    <w:rPr>
      <w:szCs w:val="20"/>
      <w:lang w:val="bg-BG"/>
    </w:rPr>
  </w:style>
  <w:style w:type="paragraph" w:customStyle="1" w:styleId="FR3">
    <w:name w:val="FR3"/>
    <w:rsid w:val="00BA0DD9"/>
    <w:pPr>
      <w:widowControl w:val="0"/>
      <w:autoSpaceDE w:val="0"/>
      <w:autoSpaceDN w:val="0"/>
      <w:spacing w:before="20"/>
    </w:pPr>
    <w:rPr>
      <w:sz w:val="24"/>
      <w:szCs w:val="24"/>
      <w:lang w:val="bg-BG"/>
    </w:rPr>
  </w:style>
  <w:style w:type="paragraph" w:styleId="30">
    <w:name w:val="Body Text 3"/>
    <w:basedOn w:val="a"/>
    <w:rsid w:val="00BA0DD9"/>
    <w:pPr>
      <w:jc w:val="center"/>
    </w:pPr>
  </w:style>
  <w:style w:type="paragraph" w:styleId="a4">
    <w:name w:val="Body Text Indent"/>
    <w:basedOn w:val="a"/>
    <w:rsid w:val="00BA0DD9"/>
    <w:pPr>
      <w:ind w:left="360"/>
      <w:jc w:val="center"/>
    </w:pPr>
  </w:style>
  <w:style w:type="paragraph" w:styleId="a5">
    <w:name w:val="header"/>
    <w:basedOn w:val="a"/>
    <w:link w:val="a6"/>
    <w:rsid w:val="00BA0DD9"/>
    <w:pPr>
      <w:tabs>
        <w:tab w:val="center" w:pos="4320"/>
        <w:tab w:val="right" w:pos="8640"/>
      </w:tabs>
    </w:pPr>
    <w:rPr>
      <w:sz w:val="20"/>
      <w:szCs w:val="20"/>
      <w:lang w:val="en-US"/>
    </w:rPr>
  </w:style>
  <w:style w:type="paragraph" w:styleId="a7">
    <w:name w:val="footer"/>
    <w:basedOn w:val="a"/>
    <w:link w:val="a8"/>
    <w:uiPriority w:val="99"/>
    <w:rsid w:val="00BA0DD9"/>
    <w:pPr>
      <w:tabs>
        <w:tab w:val="center" w:pos="4153"/>
        <w:tab w:val="right" w:pos="8306"/>
      </w:tabs>
    </w:pPr>
  </w:style>
  <w:style w:type="table" w:styleId="a9">
    <w:name w:val="Table Grid"/>
    <w:basedOn w:val="a1"/>
    <w:uiPriority w:val="39"/>
    <w:rsid w:val="0003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0301B3"/>
  </w:style>
  <w:style w:type="paragraph" w:styleId="ab">
    <w:name w:val="Balloon Text"/>
    <w:basedOn w:val="a"/>
    <w:semiHidden/>
    <w:rsid w:val="00DC08F2"/>
    <w:rPr>
      <w:rFonts w:ascii="Tahoma" w:hAnsi="Tahoma" w:cs="Tahoma"/>
      <w:sz w:val="16"/>
      <w:szCs w:val="16"/>
    </w:rPr>
  </w:style>
  <w:style w:type="paragraph" w:styleId="ac">
    <w:name w:val="Title"/>
    <w:basedOn w:val="a"/>
    <w:link w:val="ad"/>
    <w:qFormat/>
    <w:rsid w:val="00484EF7"/>
    <w:pPr>
      <w:pBdr>
        <w:top w:val="single" w:sz="4" w:space="1" w:color="auto"/>
        <w:left w:val="single" w:sz="4" w:space="4" w:color="auto"/>
        <w:bottom w:val="single" w:sz="4" w:space="1" w:color="auto"/>
        <w:right w:val="single" w:sz="4" w:space="4" w:color="auto"/>
      </w:pBdr>
      <w:jc w:val="center"/>
    </w:pPr>
    <w:rPr>
      <w:b/>
      <w:szCs w:val="20"/>
      <w:lang w:val="bg-BG" w:eastAsia="bg-BG"/>
    </w:rPr>
  </w:style>
  <w:style w:type="paragraph" w:customStyle="1" w:styleId="CharChar1CharCharCharChar">
    <w:name w:val="Char Char1 Знак Знак Char Char Знак Знак Char Char Знак Знак"/>
    <w:basedOn w:val="a"/>
    <w:rsid w:val="0016215E"/>
    <w:pPr>
      <w:tabs>
        <w:tab w:val="left" w:pos="709"/>
      </w:tabs>
    </w:pPr>
    <w:rPr>
      <w:rFonts w:ascii="Tahoma" w:hAnsi="Tahoma"/>
      <w:lang w:val="pl-PL" w:eastAsia="pl-PL"/>
    </w:rPr>
  </w:style>
  <w:style w:type="character" w:customStyle="1" w:styleId="a8">
    <w:name w:val="Долен колонтитул Знак"/>
    <w:basedOn w:val="a0"/>
    <w:link w:val="a7"/>
    <w:uiPriority w:val="99"/>
    <w:rsid w:val="009F3B2A"/>
    <w:rPr>
      <w:sz w:val="24"/>
      <w:szCs w:val="24"/>
      <w:lang w:val="en-GB" w:eastAsia="en-US"/>
    </w:rPr>
  </w:style>
  <w:style w:type="paragraph" w:customStyle="1" w:styleId="firstline">
    <w:name w:val="firstline"/>
    <w:basedOn w:val="a"/>
    <w:rsid w:val="00CF752C"/>
    <w:pPr>
      <w:spacing w:before="100" w:beforeAutospacing="1" w:after="100" w:afterAutospacing="1"/>
    </w:pPr>
    <w:rPr>
      <w:lang w:val="bg-BG" w:eastAsia="bg-BG"/>
    </w:rPr>
  </w:style>
  <w:style w:type="character" w:styleId="ae">
    <w:name w:val="Hyperlink"/>
    <w:basedOn w:val="a0"/>
    <w:rsid w:val="00FB3A08"/>
    <w:rPr>
      <w:color w:val="0000FF"/>
      <w:u w:val="single"/>
    </w:rPr>
  </w:style>
  <w:style w:type="character" w:customStyle="1" w:styleId="a6">
    <w:name w:val="Горен колонтитул Знак"/>
    <w:basedOn w:val="a0"/>
    <w:link w:val="a5"/>
    <w:rsid w:val="00FB3A08"/>
    <w:rPr>
      <w:lang w:val="en-US" w:eastAsia="en-US"/>
    </w:rPr>
  </w:style>
  <w:style w:type="character" w:styleId="af">
    <w:name w:val="Strong"/>
    <w:basedOn w:val="a0"/>
    <w:uiPriority w:val="22"/>
    <w:qFormat/>
    <w:rsid w:val="00DB736D"/>
    <w:rPr>
      <w:b/>
      <w:bCs/>
    </w:rPr>
  </w:style>
  <w:style w:type="character" w:customStyle="1" w:styleId="Bodytext10">
    <w:name w:val="Body text10"/>
    <w:rsid w:val="002672E9"/>
    <w:rPr>
      <w:rFonts w:ascii="MS Reference Sans Serif" w:hAnsi="MS Reference Sans Serif" w:cs="MS Reference Sans Serif"/>
      <w:noProof/>
      <w:spacing w:val="-10"/>
      <w:sz w:val="21"/>
      <w:szCs w:val="21"/>
      <w:lang w:bidi="ar-SA"/>
    </w:rPr>
  </w:style>
  <w:style w:type="character" w:customStyle="1" w:styleId="Bodytext">
    <w:name w:val="Body text_"/>
    <w:basedOn w:val="a0"/>
    <w:link w:val="Bodytext1"/>
    <w:rsid w:val="00D9530A"/>
    <w:rPr>
      <w:sz w:val="22"/>
      <w:szCs w:val="22"/>
      <w:lang w:bidi="ar-SA"/>
    </w:rPr>
  </w:style>
  <w:style w:type="character" w:customStyle="1" w:styleId="BodytextBold">
    <w:name w:val="Body text + Bold"/>
    <w:basedOn w:val="Bodytext"/>
    <w:rsid w:val="00D9530A"/>
    <w:rPr>
      <w:b/>
      <w:bCs/>
      <w:sz w:val="22"/>
      <w:szCs w:val="22"/>
      <w:lang w:val="en-US" w:eastAsia="en-US" w:bidi="ar-SA"/>
    </w:rPr>
  </w:style>
  <w:style w:type="character" w:customStyle="1" w:styleId="BodytextSpacing2pt">
    <w:name w:val="Body text + Spacing 2 pt"/>
    <w:basedOn w:val="Bodytext"/>
    <w:rsid w:val="00D9530A"/>
    <w:rPr>
      <w:spacing w:val="40"/>
      <w:sz w:val="22"/>
      <w:szCs w:val="22"/>
      <w:lang w:bidi="ar-SA"/>
    </w:rPr>
  </w:style>
  <w:style w:type="paragraph" w:customStyle="1" w:styleId="Bodytext1">
    <w:name w:val="Body text1"/>
    <w:basedOn w:val="a"/>
    <w:link w:val="Bodytext"/>
    <w:rsid w:val="00D9530A"/>
    <w:pPr>
      <w:shd w:val="clear" w:color="auto" w:fill="FFFFFF"/>
      <w:spacing w:before="900" w:after="720" w:line="240" w:lineRule="atLeast"/>
    </w:pPr>
    <w:rPr>
      <w:sz w:val="22"/>
      <w:szCs w:val="22"/>
      <w:lang w:val="en-US"/>
    </w:rPr>
  </w:style>
  <w:style w:type="character" w:customStyle="1" w:styleId="ad">
    <w:name w:val="Заглавие Знак"/>
    <w:basedOn w:val="a0"/>
    <w:link w:val="ac"/>
    <w:rsid w:val="002208C8"/>
    <w:rPr>
      <w:b/>
      <w:sz w:val="24"/>
    </w:rPr>
  </w:style>
  <w:style w:type="paragraph" w:styleId="af0">
    <w:name w:val="List Paragraph"/>
    <w:basedOn w:val="a"/>
    <w:uiPriority w:val="34"/>
    <w:qFormat/>
    <w:rsid w:val="005F664E"/>
    <w:pPr>
      <w:ind w:left="720"/>
      <w:contextualSpacing/>
    </w:pPr>
  </w:style>
  <w:style w:type="character" w:customStyle="1" w:styleId="af1">
    <w:name w:val="Основен текст_"/>
    <w:basedOn w:val="a0"/>
    <w:link w:val="10"/>
    <w:locked/>
    <w:rsid w:val="008E19EE"/>
    <w:rPr>
      <w:spacing w:val="6"/>
      <w:sz w:val="21"/>
      <w:szCs w:val="21"/>
      <w:shd w:val="clear" w:color="auto" w:fill="FFFFFF"/>
    </w:rPr>
  </w:style>
  <w:style w:type="paragraph" w:customStyle="1" w:styleId="10">
    <w:name w:val="Основен текст1"/>
    <w:basedOn w:val="a"/>
    <w:link w:val="af1"/>
    <w:rsid w:val="008E19EE"/>
    <w:pPr>
      <w:shd w:val="clear" w:color="auto" w:fill="FFFFFF"/>
      <w:spacing w:line="274" w:lineRule="exact"/>
    </w:pPr>
    <w:rPr>
      <w:spacing w:val="6"/>
      <w:sz w:val="21"/>
      <w:szCs w:val="21"/>
      <w:lang w:val="en-US"/>
    </w:rPr>
  </w:style>
  <w:style w:type="character" w:customStyle="1" w:styleId="11">
    <w:name w:val="Заглавие #1_"/>
    <w:basedOn w:val="a0"/>
    <w:link w:val="12"/>
    <w:locked/>
    <w:rsid w:val="008E19EE"/>
    <w:rPr>
      <w:spacing w:val="8"/>
      <w:sz w:val="21"/>
      <w:szCs w:val="21"/>
      <w:shd w:val="clear" w:color="auto" w:fill="FFFFFF"/>
    </w:rPr>
  </w:style>
  <w:style w:type="paragraph" w:customStyle="1" w:styleId="12">
    <w:name w:val="Заглавие #1"/>
    <w:basedOn w:val="a"/>
    <w:link w:val="11"/>
    <w:rsid w:val="008E19EE"/>
    <w:pPr>
      <w:shd w:val="clear" w:color="auto" w:fill="FFFFFF"/>
      <w:spacing w:before="240" w:after="60" w:line="0" w:lineRule="atLeast"/>
      <w:jc w:val="both"/>
      <w:outlineLvl w:val="0"/>
    </w:pPr>
    <w:rPr>
      <w:spacing w:val="8"/>
      <w:sz w:val="21"/>
      <w:szCs w:val="21"/>
      <w:lang w:val="en-US"/>
    </w:rPr>
  </w:style>
  <w:style w:type="character" w:customStyle="1" w:styleId="1pt">
    <w:name w:val="Основен текст + Разредка 1 pt"/>
    <w:basedOn w:val="af1"/>
    <w:rsid w:val="008E19EE"/>
    <w:rPr>
      <w:spacing w:val="31"/>
      <w:sz w:val="21"/>
      <w:szCs w:val="21"/>
      <w:shd w:val="clear" w:color="auto" w:fill="FFFFFF"/>
    </w:rPr>
  </w:style>
  <w:style w:type="character" w:customStyle="1" w:styleId="af2">
    <w:name w:val="Основен текст + Удебелен"/>
    <w:basedOn w:val="af1"/>
    <w:rsid w:val="008E19EE"/>
    <w:rPr>
      <w:b/>
      <w:bCs/>
      <w:i w:val="0"/>
      <w:iCs w:val="0"/>
      <w:smallCaps w:val="0"/>
      <w:strike w:val="0"/>
      <w:dstrike w:val="0"/>
      <w:spacing w:val="8"/>
      <w:sz w:val="21"/>
      <w:szCs w:val="21"/>
      <w:u w:val="none"/>
      <w:effect w:val="none"/>
      <w:shd w:val="clear" w:color="auto" w:fill="FFFFFF"/>
    </w:rPr>
  </w:style>
  <w:style w:type="paragraph" w:customStyle="1" w:styleId="Default">
    <w:name w:val="Default"/>
    <w:rsid w:val="00BD7DC2"/>
    <w:pPr>
      <w:autoSpaceDE w:val="0"/>
      <w:autoSpaceDN w:val="0"/>
      <w:adjustRightInd w:val="0"/>
    </w:pPr>
    <w:rPr>
      <w:color w:val="000000"/>
      <w:sz w:val="24"/>
      <w:szCs w:val="24"/>
      <w:lang w:val="bg-BG"/>
    </w:rPr>
  </w:style>
  <w:style w:type="paragraph" w:styleId="af3">
    <w:name w:val="Normal (Web)"/>
    <w:basedOn w:val="a"/>
    <w:uiPriority w:val="99"/>
    <w:unhideWhenUsed/>
    <w:rsid w:val="00881B4F"/>
    <w:pPr>
      <w:spacing w:before="100" w:beforeAutospacing="1" w:after="100" w:afterAutospacing="1"/>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23457">
      <w:bodyDiv w:val="1"/>
      <w:marLeft w:val="0"/>
      <w:marRight w:val="0"/>
      <w:marTop w:val="0"/>
      <w:marBottom w:val="0"/>
      <w:divBdr>
        <w:top w:val="none" w:sz="0" w:space="0" w:color="auto"/>
        <w:left w:val="none" w:sz="0" w:space="0" w:color="auto"/>
        <w:bottom w:val="none" w:sz="0" w:space="0" w:color="auto"/>
        <w:right w:val="none" w:sz="0" w:space="0" w:color="auto"/>
      </w:divBdr>
    </w:div>
    <w:div w:id="728042552">
      <w:bodyDiv w:val="1"/>
      <w:marLeft w:val="0"/>
      <w:marRight w:val="0"/>
      <w:marTop w:val="0"/>
      <w:marBottom w:val="0"/>
      <w:divBdr>
        <w:top w:val="none" w:sz="0" w:space="0" w:color="auto"/>
        <w:left w:val="none" w:sz="0" w:space="0" w:color="auto"/>
        <w:bottom w:val="none" w:sz="0" w:space="0" w:color="auto"/>
        <w:right w:val="none" w:sz="0" w:space="0" w:color="auto"/>
      </w:divBdr>
    </w:div>
    <w:div w:id="1015766048">
      <w:bodyDiv w:val="1"/>
      <w:marLeft w:val="0"/>
      <w:marRight w:val="0"/>
      <w:marTop w:val="0"/>
      <w:marBottom w:val="0"/>
      <w:divBdr>
        <w:top w:val="none" w:sz="0" w:space="0" w:color="auto"/>
        <w:left w:val="none" w:sz="0" w:space="0" w:color="auto"/>
        <w:bottom w:val="none" w:sz="0" w:space="0" w:color="auto"/>
        <w:right w:val="none" w:sz="0" w:space="0" w:color="auto"/>
      </w:divBdr>
    </w:div>
    <w:div w:id="1306815721">
      <w:bodyDiv w:val="1"/>
      <w:marLeft w:val="0"/>
      <w:marRight w:val="0"/>
      <w:marTop w:val="0"/>
      <w:marBottom w:val="0"/>
      <w:divBdr>
        <w:top w:val="none" w:sz="0" w:space="0" w:color="auto"/>
        <w:left w:val="none" w:sz="0" w:space="0" w:color="auto"/>
        <w:bottom w:val="none" w:sz="0" w:space="0" w:color="auto"/>
        <w:right w:val="none" w:sz="0" w:space="0" w:color="auto"/>
      </w:divBdr>
      <w:divsChild>
        <w:div w:id="181821225">
          <w:marLeft w:val="0"/>
          <w:marRight w:val="0"/>
          <w:marTop w:val="0"/>
          <w:marBottom w:val="0"/>
          <w:divBdr>
            <w:top w:val="none" w:sz="0" w:space="0" w:color="auto"/>
            <w:left w:val="none" w:sz="0" w:space="0" w:color="auto"/>
            <w:bottom w:val="none" w:sz="0" w:space="0" w:color="auto"/>
            <w:right w:val="none" w:sz="0" w:space="0" w:color="auto"/>
          </w:divBdr>
        </w:div>
        <w:div w:id="218250568">
          <w:marLeft w:val="0"/>
          <w:marRight w:val="0"/>
          <w:marTop w:val="0"/>
          <w:marBottom w:val="0"/>
          <w:divBdr>
            <w:top w:val="none" w:sz="0" w:space="0" w:color="auto"/>
            <w:left w:val="none" w:sz="0" w:space="0" w:color="auto"/>
            <w:bottom w:val="none" w:sz="0" w:space="0" w:color="auto"/>
            <w:right w:val="none" w:sz="0" w:space="0" w:color="auto"/>
          </w:divBdr>
        </w:div>
        <w:div w:id="318654299">
          <w:marLeft w:val="0"/>
          <w:marRight w:val="0"/>
          <w:marTop w:val="0"/>
          <w:marBottom w:val="0"/>
          <w:divBdr>
            <w:top w:val="none" w:sz="0" w:space="0" w:color="auto"/>
            <w:left w:val="none" w:sz="0" w:space="0" w:color="auto"/>
            <w:bottom w:val="none" w:sz="0" w:space="0" w:color="auto"/>
            <w:right w:val="none" w:sz="0" w:space="0" w:color="auto"/>
          </w:divBdr>
        </w:div>
        <w:div w:id="1263563591">
          <w:marLeft w:val="0"/>
          <w:marRight w:val="0"/>
          <w:marTop w:val="0"/>
          <w:marBottom w:val="0"/>
          <w:divBdr>
            <w:top w:val="none" w:sz="0" w:space="0" w:color="auto"/>
            <w:left w:val="none" w:sz="0" w:space="0" w:color="auto"/>
            <w:bottom w:val="none" w:sz="0" w:space="0" w:color="auto"/>
            <w:right w:val="none" w:sz="0" w:space="0" w:color="auto"/>
          </w:divBdr>
        </w:div>
        <w:div w:id="1786002878">
          <w:marLeft w:val="0"/>
          <w:marRight w:val="0"/>
          <w:marTop w:val="0"/>
          <w:marBottom w:val="0"/>
          <w:divBdr>
            <w:top w:val="none" w:sz="0" w:space="0" w:color="auto"/>
            <w:left w:val="none" w:sz="0" w:space="0" w:color="auto"/>
            <w:bottom w:val="none" w:sz="0" w:space="0" w:color="auto"/>
            <w:right w:val="none" w:sz="0" w:space="0" w:color="auto"/>
          </w:divBdr>
        </w:div>
      </w:divsChild>
    </w:div>
    <w:div w:id="13119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topolovgrad.com/images/gerb1_100.gif" TargetMode="External"/><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4CF46-6E56-4853-A079-A1BC09E3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3589</Words>
  <Characters>20462</Characters>
  <Application>Microsoft Office Word</Application>
  <DocSecurity>0</DocSecurity>
  <Lines>170</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Pismo_DFZ</vt:lpstr>
      <vt:lpstr>Pismo_DFZ</vt:lpstr>
    </vt:vector>
  </TitlesOfParts>
  <Company/>
  <LinksUpToDate>false</LinksUpToDate>
  <CharactersWithSpaces>24003</CharactersWithSpaces>
  <SharedDoc>false</SharedDoc>
  <HLinks>
    <vt:vector size="6" baseType="variant">
      <vt:variant>
        <vt:i4>4194412</vt:i4>
      </vt:variant>
      <vt:variant>
        <vt:i4>-1</vt:i4>
      </vt:variant>
      <vt:variant>
        <vt:i4>6147</vt:i4>
      </vt:variant>
      <vt:variant>
        <vt:i4>1</vt:i4>
      </vt:variant>
      <vt:variant>
        <vt:lpwstr>http://www.topolovgrad.com/images/gerb1_100.gif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Pismo_DFZ</dc:title>
  <dc:creator>Maria</dc:creator>
  <dc:description>Уведомително писмо за отстраняване на нередности в 10-дневен срок</dc:description>
  <cp:lastModifiedBy>user2</cp:lastModifiedBy>
  <cp:revision>10</cp:revision>
  <cp:lastPrinted>2020-02-10T12:22:00Z</cp:lastPrinted>
  <dcterms:created xsi:type="dcterms:W3CDTF">2020-02-04T08:53:00Z</dcterms:created>
  <dcterms:modified xsi:type="dcterms:W3CDTF">2020-02-10T12:24:00Z</dcterms:modified>
</cp:coreProperties>
</file>